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F2" w:rsidRPr="003F6FDA" w:rsidRDefault="007047F2" w:rsidP="00D0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55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B652E" w:rsidRPr="000D6551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0D6551">
        <w:rPr>
          <w:rFonts w:ascii="Times New Roman" w:hAnsi="Times New Roman" w:cs="Times New Roman"/>
          <w:b/>
          <w:bCs/>
          <w:sz w:val="24"/>
          <w:szCs w:val="24"/>
        </w:rPr>
        <w:t xml:space="preserve"> 69</w:t>
      </w:r>
      <w:r w:rsidR="003F6F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D655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F6FDA">
        <w:rPr>
          <w:rFonts w:ascii="Times New Roman" w:hAnsi="Times New Roman" w:cs="Times New Roman"/>
          <w:b/>
          <w:bCs/>
          <w:sz w:val="24"/>
          <w:szCs w:val="24"/>
        </w:rPr>
        <w:t xml:space="preserve"> (Section </w:t>
      </w:r>
      <w:r w:rsidR="00D0258B">
        <w:rPr>
          <w:rFonts w:ascii="Times New Roman" w:hAnsi="Times New Roman" w:cs="Times New Roman"/>
          <w:b/>
          <w:bCs/>
          <w:sz w:val="24"/>
          <w:szCs w:val="24"/>
        </w:rPr>
        <w:t>352A</w:t>
      </w:r>
      <w:r w:rsidR="003F6FD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D6551">
        <w:rPr>
          <w:rFonts w:ascii="Times New Roman" w:hAnsi="Times New Roman" w:cs="Times New Roman"/>
          <w:b/>
          <w:bCs/>
          <w:sz w:val="24"/>
          <w:szCs w:val="24"/>
        </w:rPr>
        <w:t xml:space="preserve">: Topics in Social </w:t>
      </w:r>
      <w:r w:rsidR="007D79EE" w:rsidRPr="000D6551">
        <w:rPr>
          <w:rFonts w:ascii="Times New Roman" w:hAnsi="Times New Roman" w:cs="Times New Roman"/>
          <w:b/>
          <w:bCs/>
          <w:sz w:val="24"/>
          <w:szCs w:val="24"/>
        </w:rPr>
        <w:t>and Consumer Psychology</w:t>
      </w:r>
    </w:p>
    <w:p w:rsidR="007047F2" w:rsidRPr="000D6551" w:rsidRDefault="007047F2" w:rsidP="00704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1A9" w:rsidRPr="000D6551" w:rsidRDefault="00151FDC" w:rsidP="00D02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51">
        <w:rPr>
          <w:rFonts w:ascii="Times New Roman" w:hAnsi="Times New Roman" w:cs="Times New Roman"/>
          <w:sz w:val="24"/>
          <w:szCs w:val="24"/>
        </w:rPr>
        <w:t xml:space="preserve">Instructor: </w:t>
      </w:r>
      <w:r w:rsidR="00D0258B">
        <w:rPr>
          <w:rFonts w:ascii="Times New Roman" w:hAnsi="Times New Roman" w:cs="Times New Roman"/>
          <w:sz w:val="24"/>
          <w:szCs w:val="24"/>
        </w:rPr>
        <w:t xml:space="preserve">Dr. </w:t>
      </w:r>
      <w:r w:rsidRPr="000D6551">
        <w:rPr>
          <w:rFonts w:ascii="Times New Roman" w:hAnsi="Times New Roman" w:cs="Times New Roman"/>
          <w:sz w:val="24"/>
          <w:szCs w:val="24"/>
        </w:rPr>
        <w:t>Aner Sela</w:t>
      </w:r>
      <w:r w:rsidR="003F6FDA">
        <w:rPr>
          <w:rFonts w:ascii="Times New Roman" w:hAnsi="Times New Roman" w:cs="Times New Roman"/>
          <w:sz w:val="24"/>
          <w:szCs w:val="24"/>
        </w:rPr>
        <w:t xml:space="preserve">, </w:t>
      </w:r>
      <w:r w:rsidR="003F6FDA" w:rsidRPr="000D6551">
        <w:rPr>
          <w:rFonts w:ascii="Times New Roman" w:hAnsi="Times New Roman" w:cs="Times New Roman"/>
          <w:sz w:val="24"/>
          <w:szCs w:val="24"/>
        </w:rPr>
        <w:t>Fall 201</w:t>
      </w:r>
      <w:r w:rsidR="00D0258B">
        <w:rPr>
          <w:rFonts w:ascii="Times New Roman" w:hAnsi="Times New Roman" w:cs="Times New Roman"/>
          <w:sz w:val="24"/>
          <w:szCs w:val="24"/>
        </w:rPr>
        <w:t>8</w:t>
      </w:r>
      <w:r w:rsidRPr="000D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DC" w:rsidRPr="000D6551" w:rsidRDefault="000B61A9" w:rsidP="000B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51">
        <w:rPr>
          <w:rFonts w:ascii="Times New Roman" w:hAnsi="Times New Roman" w:cs="Times New Roman"/>
          <w:sz w:val="24"/>
          <w:szCs w:val="24"/>
        </w:rPr>
        <w:t xml:space="preserve">Office: </w:t>
      </w:r>
      <w:r w:rsidR="00151FDC" w:rsidRPr="000D6551">
        <w:rPr>
          <w:rFonts w:ascii="Times New Roman" w:hAnsi="Times New Roman" w:cs="Times New Roman"/>
          <w:sz w:val="24"/>
          <w:szCs w:val="24"/>
        </w:rPr>
        <w:t>267F</w:t>
      </w:r>
      <w:r w:rsidR="00EB652E" w:rsidRPr="000D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52E" w:rsidRPr="000D6551">
        <w:rPr>
          <w:rFonts w:ascii="Times New Roman" w:hAnsi="Times New Roman" w:cs="Times New Roman"/>
          <w:sz w:val="24"/>
          <w:szCs w:val="24"/>
        </w:rPr>
        <w:t>Stuzin</w:t>
      </w:r>
      <w:proofErr w:type="spellEnd"/>
      <w:r w:rsidR="00EB652E" w:rsidRPr="000D6551">
        <w:rPr>
          <w:rFonts w:ascii="Times New Roman" w:hAnsi="Times New Roman" w:cs="Times New Roman"/>
          <w:sz w:val="24"/>
          <w:szCs w:val="24"/>
        </w:rPr>
        <w:t xml:space="preserve"> Hall</w:t>
      </w:r>
      <w:r w:rsidRPr="000D6551">
        <w:rPr>
          <w:rFonts w:ascii="Times New Roman" w:hAnsi="Times New Roman" w:cs="Times New Roman"/>
          <w:sz w:val="24"/>
          <w:szCs w:val="24"/>
        </w:rPr>
        <w:t>, (352) 273-3271</w:t>
      </w:r>
    </w:p>
    <w:p w:rsidR="00151FDC" w:rsidRPr="000D6551" w:rsidRDefault="00151FDC" w:rsidP="00981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51">
        <w:rPr>
          <w:rFonts w:ascii="Times New Roman" w:hAnsi="Times New Roman" w:cs="Times New Roman"/>
          <w:sz w:val="24"/>
          <w:szCs w:val="24"/>
        </w:rPr>
        <w:t xml:space="preserve">Email: </w:t>
      </w:r>
      <w:r w:rsidR="00EB652E" w:rsidRPr="000D6551">
        <w:rPr>
          <w:rFonts w:ascii="Times New Roman" w:hAnsi="Times New Roman" w:cs="Times New Roman"/>
          <w:sz w:val="24"/>
          <w:szCs w:val="24"/>
        </w:rPr>
        <w:t xml:space="preserve">aner.sela@ufl.edu </w:t>
      </w:r>
      <w:r w:rsidRPr="000D6551">
        <w:rPr>
          <w:rFonts w:ascii="Times New Roman" w:hAnsi="Times New Roman" w:cs="Times New Roman"/>
          <w:sz w:val="24"/>
          <w:szCs w:val="24"/>
        </w:rPr>
        <w:t xml:space="preserve">(the </w:t>
      </w:r>
      <w:r w:rsidR="00EB652E" w:rsidRPr="000D6551">
        <w:rPr>
          <w:rFonts w:ascii="Times New Roman" w:hAnsi="Times New Roman" w:cs="Times New Roman"/>
          <w:sz w:val="24"/>
          <w:szCs w:val="24"/>
        </w:rPr>
        <w:t>best</w:t>
      </w:r>
      <w:r w:rsidRPr="000D6551">
        <w:rPr>
          <w:rFonts w:ascii="Times New Roman" w:hAnsi="Times New Roman" w:cs="Times New Roman"/>
          <w:sz w:val="24"/>
          <w:szCs w:val="24"/>
        </w:rPr>
        <w:t xml:space="preserve"> way to reach me)</w:t>
      </w:r>
    </w:p>
    <w:p w:rsidR="00151FDC" w:rsidRPr="000D6551" w:rsidRDefault="00151FDC" w:rsidP="00FD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51">
        <w:rPr>
          <w:rFonts w:ascii="Times New Roman" w:hAnsi="Times New Roman" w:cs="Times New Roman"/>
          <w:sz w:val="24"/>
          <w:szCs w:val="24"/>
        </w:rPr>
        <w:t xml:space="preserve">Class </w:t>
      </w:r>
      <w:r w:rsidR="000B61A9" w:rsidRPr="000D6551">
        <w:rPr>
          <w:rFonts w:ascii="Times New Roman" w:hAnsi="Times New Roman" w:cs="Times New Roman"/>
          <w:sz w:val="24"/>
          <w:szCs w:val="24"/>
        </w:rPr>
        <w:t>meetings</w:t>
      </w:r>
      <w:r w:rsidRPr="000D6551">
        <w:rPr>
          <w:rFonts w:ascii="Times New Roman" w:hAnsi="Times New Roman" w:cs="Times New Roman"/>
          <w:sz w:val="24"/>
          <w:szCs w:val="24"/>
        </w:rPr>
        <w:t xml:space="preserve">: </w:t>
      </w:r>
      <w:r w:rsidR="00FD2810">
        <w:rPr>
          <w:rFonts w:ascii="Times New Roman" w:hAnsi="Times New Roman" w:cs="Times New Roman"/>
          <w:sz w:val="24"/>
          <w:szCs w:val="24"/>
        </w:rPr>
        <w:t>Monday</w:t>
      </w:r>
      <w:r w:rsidR="00EB652E" w:rsidRPr="000D6551">
        <w:rPr>
          <w:rFonts w:ascii="Times New Roman" w:hAnsi="Times New Roman" w:cs="Times New Roman"/>
          <w:sz w:val="24"/>
          <w:szCs w:val="24"/>
        </w:rPr>
        <w:t xml:space="preserve"> </w:t>
      </w:r>
      <w:r w:rsidR="000B61A9" w:rsidRPr="000D6551">
        <w:rPr>
          <w:rFonts w:ascii="Times New Roman" w:hAnsi="Times New Roman" w:cs="Times New Roman"/>
          <w:sz w:val="24"/>
          <w:szCs w:val="24"/>
        </w:rPr>
        <w:t>12:50 – 3:50 (Periods 6-8)</w:t>
      </w:r>
      <w:r w:rsidR="00EB652E" w:rsidRPr="000D6551">
        <w:rPr>
          <w:rFonts w:ascii="Times New Roman" w:hAnsi="Times New Roman" w:cs="Times New Roman"/>
          <w:sz w:val="24"/>
          <w:szCs w:val="24"/>
        </w:rPr>
        <w:t xml:space="preserve"> </w:t>
      </w:r>
      <w:r w:rsidR="000B61A9" w:rsidRPr="000D6551">
        <w:rPr>
          <w:rFonts w:ascii="Times New Roman" w:hAnsi="Times New Roman" w:cs="Times New Roman"/>
          <w:sz w:val="24"/>
          <w:szCs w:val="24"/>
        </w:rPr>
        <w:t xml:space="preserve">in </w:t>
      </w:r>
      <w:r w:rsidR="00EB652E" w:rsidRPr="000D6551">
        <w:rPr>
          <w:rFonts w:ascii="Times New Roman" w:hAnsi="Times New Roman" w:cs="Times New Roman"/>
          <w:sz w:val="24"/>
          <w:szCs w:val="24"/>
        </w:rPr>
        <w:t xml:space="preserve">267G </w:t>
      </w:r>
      <w:proofErr w:type="spellStart"/>
      <w:r w:rsidR="00EB652E" w:rsidRPr="000D6551">
        <w:rPr>
          <w:rFonts w:ascii="Times New Roman" w:hAnsi="Times New Roman" w:cs="Times New Roman"/>
          <w:sz w:val="24"/>
          <w:szCs w:val="24"/>
        </w:rPr>
        <w:t>Stuzin</w:t>
      </w:r>
      <w:proofErr w:type="spellEnd"/>
      <w:r w:rsidR="00EB652E" w:rsidRPr="000D6551">
        <w:rPr>
          <w:rFonts w:ascii="Times New Roman" w:hAnsi="Times New Roman" w:cs="Times New Roman"/>
          <w:sz w:val="24"/>
          <w:szCs w:val="24"/>
        </w:rPr>
        <w:t xml:space="preserve"> Hall </w:t>
      </w:r>
    </w:p>
    <w:p w:rsidR="00151FDC" w:rsidRPr="000D6551" w:rsidRDefault="00151FDC" w:rsidP="00EB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51">
        <w:rPr>
          <w:rFonts w:ascii="Times New Roman" w:hAnsi="Times New Roman" w:cs="Times New Roman"/>
          <w:sz w:val="24"/>
          <w:szCs w:val="24"/>
        </w:rPr>
        <w:t xml:space="preserve">Course Credit: </w:t>
      </w:r>
      <w:proofErr w:type="gramStart"/>
      <w:r w:rsidR="00EB652E" w:rsidRPr="000D6551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151FDC" w:rsidRPr="000D6551" w:rsidRDefault="00151FDC" w:rsidP="00704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47F2" w:rsidRPr="000D6551" w:rsidRDefault="007047F2" w:rsidP="0070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551">
        <w:rPr>
          <w:rFonts w:ascii="Times New Roman" w:hAnsi="Times New Roman" w:cs="Times New Roman"/>
          <w:b/>
          <w:bCs/>
          <w:sz w:val="24"/>
          <w:szCs w:val="24"/>
        </w:rPr>
        <w:t>COURSE GOALS</w:t>
      </w:r>
    </w:p>
    <w:p w:rsidR="007047F2" w:rsidRPr="000D6551" w:rsidRDefault="007047F2" w:rsidP="0070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7F2" w:rsidRPr="000D6551" w:rsidRDefault="00CC2A08" w:rsidP="003F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51">
        <w:rPr>
          <w:rFonts w:ascii="Times New Roman" w:hAnsi="Times New Roman" w:cs="Times New Roman"/>
          <w:sz w:val="24"/>
          <w:szCs w:val="24"/>
        </w:rPr>
        <w:t xml:space="preserve">How do we form the beliefs that underlie our behavior? How do we understand others? </w:t>
      </w:r>
      <w:r w:rsidR="00FD7055">
        <w:rPr>
          <w:rFonts w:ascii="Times New Roman" w:hAnsi="Times New Roman" w:cs="Times New Roman"/>
          <w:sz w:val="24"/>
          <w:szCs w:val="24"/>
        </w:rPr>
        <w:t xml:space="preserve">How do we </w:t>
      </w:r>
      <w:r w:rsidR="003F6FDA">
        <w:rPr>
          <w:rFonts w:ascii="Times New Roman" w:hAnsi="Times New Roman" w:cs="Times New Roman"/>
          <w:sz w:val="24"/>
          <w:szCs w:val="24"/>
        </w:rPr>
        <w:t>manage</w:t>
      </w:r>
      <w:r w:rsidR="00FD7055">
        <w:rPr>
          <w:rFonts w:ascii="Times New Roman" w:hAnsi="Times New Roman" w:cs="Times New Roman"/>
          <w:sz w:val="24"/>
          <w:szCs w:val="24"/>
        </w:rPr>
        <w:t xml:space="preserve"> our social identity? </w:t>
      </w:r>
      <w:r w:rsidR="007047F2" w:rsidRPr="000D6551">
        <w:rPr>
          <w:rFonts w:ascii="Times New Roman" w:hAnsi="Times New Roman" w:cs="Times New Roman"/>
          <w:sz w:val="24"/>
          <w:szCs w:val="24"/>
        </w:rPr>
        <w:t xml:space="preserve">The goal of this course—geared toward graduate students in marketing, </w:t>
      </w:r>
      <w:r w:rsidR="0077389E" w:rsidRPr="000D6551">
        <w:rPr>
          <w:rFonts w:ascii="Times New Roman" w:hAnsi="Times New Roman" w:cs="Times New Roman"/>
          <w:sz w:val="24"/>
          <w:szCs w:val="24"/>
        </w:rPr>
        <w:t xml:space="preserve">management, </w:t>
      </w:r>
      <w:r w:rsidR="007047F2" w:rsidRPr="000D6551">
        <w:rPr>
          <w:rFonts w:ascii="Times New Roman" w:hAnsi="Times New Roman" w:cs="Times New Roman"/>
          <w:sz w:val="24"/>
          <w:szCs w:val="24"/>
        </w:rPr>
        <w:t xml:space="preserve">and related disciplines—is to </w:t>
      </w:r>
      <w:r>
        <w:rPr>
          <w:rFonts w:ascii="Times New Roman" w:hAnsi="Times New Roman" w:cs="Times New Roman"/>
          <w:sz w:val="24"/>
          <w:szCs w:val="24"/>
        </w:rPr>
        <w:t>explore</w:t>
      </w:r>
      <w:r w:rsidR="007047F2" w:rsidRPr="000D6551">
        <w:rPr>
          <w:rFonts w:ascii="Times New Roman" w:hAnsi="Times New Roman" w:cs="Times New Roman"/>
          <w:sz w:val="24"/>
          <w:szCs w:val="24"/>
        </w:rPr>
        <w:t xml:space="preserve"> </w:t>
      </w:r>
      <w:r w:rsidR="00472CC4" w:rsidRPr="000D6551">
        <w:rPr>
          <w:rFonts w:ascii="Times New Roman" w:hAnsi="Times New Roman" w:cs="Times New Roman"/>
          <w:sz w:val="24"/>
          <w:szCs w:val="24"/>
        </w:rPr>
        <w:t>questions such as these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will discuss classic as well as novel research on</w:t>
      </w:r>
      <w:r w:rsidR="00472CC4" w:rsidRPr="000D6551">
        <w:rPr>
          <w:rFonts w:ascii="Times New Roman" w:hAnsi="Times New Roman" w:cs="Times New Roman"/>
          <w:sz w:val="24"/>
          <w:szCs w:val="24"/>
        </w:rPr>
        <w:t xml:space="preserve"> </w:t>
      </w:r>
      <w:r w:rsidR="00182AEA" w:rsidRPr="000D6551">
        <w:rPr>
          <w:rFonts w:ascii="Times New Roman" w:hAnsi="Times New Roman" w:cs="Times New Roman"/>
          <w:sz w:val="24"/>
          <w:szCs w:val="24"/>
        </w:rPr>
        <w:t xml:space="preserve">the development of attitudes and beliefs, </w:t>
      </w:r>
      <w:proofErr w:type="gramStart"/>
      <w:r w:rsidR="00182AEA" w:rsidRPr="000D6551">
        <w:rPr>
          <w:rFonts w:ascii="Times New Roman" w:hAnsi="Times New Roman" w:cs="Times New Roman"/>
          <w:sz w:val="24"/>
          <w:szCs w:val="24"/>
        </w:rPr>
        <w:t>inference</w:t>
      </w:r>
      <w:r>
        <w:rPr>
          <w:rFonts w:ascii="Times New Roman" w:hAnsi="Times New Roman" w:cs="Times New Roman"/>
          <w:sz w:val="24"/>
          <w:szCs w:val="24"/>
        </w:rPr>
        <w:t>-making</w:t>
      </w:r>
      <w:proofErr w:type="gramEnd"/>
      <w:r w:rsidR="00182AEA" w:rsidRPr="000D6551">
        <w:rPr>
          <w:rFonts w:ascii="Times New Roman" w:hAnsi="Times New Roman" w:cs="Times New Roman"/>
          <w:sz w:val="24"/>
          <w:szCs w:val="24"/>
        </w:rPr>
        <w:t xml:space="preserve"> and attribution</w:t>
      </w:r>
      <w:r w:rsidR="00472CC4" w:rsidRPr="000D6551">
        <w:rPr>
          <w:rFonts w:ascii="Times New Roman" w:hAnsi="Times New Roman" w:cs="Times New Roman"/>
          <w:sz w:val="24"/>
          <w:szCs w:val="24"/>
        </w:rPr>
        <w:t xml:space="preserve">, </w:t>
      </w:r>
      <w:r w:rsidR="003F6FDA" w:rsidRPr="000D6551">
        <w:rPr>
          <w:rFonts w:ascii="Times New Roman" w:hAnsi="Times New Roman" w:cs="Times New Roman"/>
          <w:sz w:val="24"/>
          <w:szCs w:val="24"/>
        </w:rPr>
        <w:t>the self,</w:t>
      </w:r>
      <w:r w:rsidR="003F6FDA">
        <w:rPr>
          <w:rFonts w:ascii="Times New Roman" w:hAnsi="Times New Roman" w:cs="Times New Roman"/>
          <w:sz w:val="24"/>
          <w:szCs w:val="24"/>
        </w:rPr>
        <w:t xml:space="preserve"> </w:t>
      </w:r>
      <w:r w:rsidR="00182AEA" w:rsidRPr="000D6551">
        <w:rPr>
          <w:rFonts w:ascii="Times New Roman" w:hAnsi="Times New Roman" w:cs="Times New Roman"/>
          <w:sz w:val="24"/>
          <w:szCs w:val="24"/>
        </w:rPr>
        <w:t xml:space="preserve">and </w:t>
      </w:r>
      <w:r w:rsidR="00472CC4" w:rsidRPr="000D6551">
        <w:rPr>
          <w:rFonts w:ascii="Times New Roman" w:hAnsi="Times New Roman" w:cs="Times New Roman"/>
          <w:sz w:val="24"/>
          <w:szCs w:val="24"/>
        </w:rPr>
        <w:t xml:space="preserve">the interplay </w:t>
      </w:r>
      <w:r w:rsidR="00611939">
        <w:rPr>
          <w:rFonts w:ascii="Times New Roman" w:hAnsi="Times New Roman" w:cs="Times New Roman"/>
          <w:sz w:val="24"/>
          <w:szCs w:val="24"/>
        </w:rPr>
        <w:t>of</w:t>
      </w:r>
      <w:r w:rsidR="00472CC4" w:rsidRPr="000D6551">
        <w:rPr>
          <w:rFonts w:ascii="Times New Roman" w:hAnsi="Times New Roman" w:cs="Times New Roman"/>
          <w:sz w:val="24"/>
          <w:szCs w:val="24"/>
        </w:rPr>
        <w:t xml:space="preserve"> emotion and cognition.</w:t>
      </w:r>
      <w:r w:rsidR="00182AEA" w:rsidRPr="000D6551">
        <w:rPr>
          <w:rFonts w:ascii="Times New Roman" w:hAnsi="Times New Roman" w:cs="Times New Roman"/>
          <w:sz w:val="24"/>
          <w:szCs w:val="24"/>
        </w:rPr>
        <w:t xml:space="preserve"> </w:t>
      </w:r>
      <w:r w:rsidR="003F6FDA">
        <w:rPr>
          <w:rFonts w:ascii="Times New Roman" w:hAnsi="Times New Roman" w:cs="Times New Roman"/>
          <w:sz w:val="24"/>
          <w:szCs w:val="24"/>
        </w:rPr>
        <w:t>S</w:t>
      </w:r>
      <w:r w:rsidR="007047F2" w:rsidRPr="000D6551">
        <w:rPr>
          <w:rFonts w:ascii="Times New Roman" w:hAnsi="Times New Roman" w:cs="Times New Roman"/>
          <w:sz w:val="24"/>
          <w:szCs w:val="24"/>
        </w:rPr>
        <w:t xml:space="preserve">tudents will be encouraged to </w:t>
      </w:r>
      <w:r w:rsidR="00611939">
        <w:rPr>
          <w:rFonts w:ascii="Times New Roman" w:hAnsi="Times New Roman" w:cs="Times New Roman"/>
          <w:sz w:val="24"/>
          <w:szCs w:val="24"/>
        </w:rPr>
        <w:t>think critically about</w:t>
      </w:r>
      <w:r w:rsidR="007047F2" w:rsidRPr="000D6551">
        <w:rPr>
          <w:rFonts w:ascii="Times New Roman" w:hAnsi="Times New Roman" w:cs="Times New Roman"/>
          <w:sz w:val="24"/>
          <w:szCs w:val="24"/>
        </w:rPr>
        <w:t xml:space="preserve"> existing research and </w:t>
      </w:r>
      <w:r w:rsidR="00611939">
        <w:rPr>
          <w:rFonts w:ascii="Times New Roman" w:hAnsi="Times New Roman" w:cs="Times New Roman"/>
          <w:sz w:val="24"/>
          <w:szCs w:val="24"/>
        </w:rPr>
        <w:t>generate</w:t>
      </w:r>
      <w:r w:rsidR="007047F2" w:rsidRPr="000D6551">
        <w:rPr>
          <w:rFonts w:ascii="Times New Roman" w:hAnsi="Times New Roman" w:cs="Times New Roman"/>
          <w:sz w:val="24"/>
          <w:szCs w:val="24"/>
        </w:rPr>
        <w:t xml:space="preserve"> new research ideas.</w:t>
      </w:r>
    </w:p>
    <w:p w:rsidR="007047F2" w:rsidRPr="000D6551" w:rsidRDefault="007047F2" w:rsidP="00704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51" w:rsidRPr="000D6551" w:rsidRDefault="000D6551" w:rsidP="000D6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551">
        <w:rPr>
          <w:rFonts w:ascii="Times New Roman" w:hAnsi="Times New Roman" w:cs="Times New Roman"/>
          <w:b/>
          <w:bCs/>
          <w:sz w:val="24"/>
          <w:szCs w:val="24"/>
        </w:rPr>
        <w:t>COURSE SCHEDULE</w:t>
      </w:r>
    </w:p>
    <w:p w:rsidR="000D6551" w:rsidRPr="000D6551" w:rsidRDefault="000D6551" w:rsidP="000D6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6233"/>
      </w:tblGrid>
      <w:tr w:rsidR="000D6551" w:rsidRPr="000D6551" w:rsidTr="00AC2BF0">
        <w:trPr>
          <w:jc w:val="center"/>
        </w:trPr>
        <w:tc>
          <w:tcPr>
            <w:tcW w:w="895" w:type="dxa"/>
          </w:tcPr>
          <w:p w:rsidR="000D6551" w:rsidRPr="000D6551" w:rsidRDefault="000D6551" w:rsidP="003E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  <w:r w:rsidR="003E2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233" w:type="dxa"/>
          </w:tcPr>
          <w:p w:rsidR="000D6551" w:rsidRPr="000D6551" w:rsidRDefault="000D6551" w:rsidP="00D5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</w:tc>
      </w:tr>
      <w:tr w:rsidR="00AE3511" w:rsidRPr="000D6551" w:rsidTr="00AC2BF0">
        <w:trPr>
          <w:jc w:val="center"/>
        </w:trPr>
        <w:tc>
          <w:tcPr>
            <w:tcW w:w="895" w:type="dxa"/>
          </w:tcPr>
          <w:p w:rsidR="00AE3511" w:rsidRDefault="00AE3511" w:rsidP="00AE4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AE4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3" w:type="dxa"/>
          </w:tcPr>
          <w:p w:rsidR="00AE3511" w:rsidRDefault="00AE3511" w:rsidP="00D5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 (Labor Day holiday)</w:t>
            </w:r>
          </w:p>
        </w:tc>
      </w:tr>
      <w:tr w:rsidR="000D6551" w:rsidRPr="000D6551" w:rsidTr="00AC2BF0">
        <w:trPr>
          <w:jc w:val="center"/>
        </w:trPr>
        <w:tc>
          <w:tcPr>
            <w:tcW w:w="895" w:type="dxa"/>
          </w:tcPr>
          <w:p w:rsidR="000D6551" w:rsidRPr="000D6551" w:rsidRDefault="003E283C" w:rsidP="003E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6551" w:rsidRPr="000D65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6551" w:rsidRPr="000D65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233" w:type="dxa"/>
          </w:tcPr>
          <w:p w:rsidR="000D6551" w:rsidRPr="000D6551" w:rsidRDefault="008448CC" w:rsidP="00D5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Attitude-Behavior Relationship</w:t>
            </w:r>
          </w:p>
        </w:tc>
      </w:tr>
      <w:tr w:rsidR="000D6551" w:rsidRPr="000D6551" w:rsidTr="00AC2BF0">
        <w:trPr>
          <w:jc w:val="center"/>
        </w:trPr>
        <w:tc>
          <w:tcPr>
            <w:tcW w:w="895" w:type="dxa"/>
          </w:tcPr>
          <w:p w:rsidR="000D6551" w:rsidRPr="000D6551" w:rsidRDefault="000D6551" w:rsidP="00D5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3E2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 xml:space="preserve">7:  </w:t>
            </w:r>
          </w:p>
        </w:tc>
        <w:tc>
          <w:tcPr>
            <w:tcW w:w="6233" w:type="dxa"/>
          </w:tcPr>
          <w:p w:rsidR="000D6551" w:rsidRPr="000D6551" w:rsidRDefault="000D6551" w:rsidP="00D5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How attitudes and beliefs influence information processing</w:t>
            </w:r>
          </w:p>
        </w:tc>
      </w:tr>
      <w:tr w:rsidR="000D6551" w:rsidRPr="000D6551" w:rsidTr="00AC2BF0">
        <w:trPr>
          <w:jc w:val="center"/>
        </w:trPr>
        <w:tc>
          <w:tcPr>
            <w:tcW w:w="895" w:type="dxa"/>
          </w:tcPr>
          <w:p w:rsidR="000D6551" w:rsidRPr="000D6551" w:rsidRDefault="000D6551" w:rsidP="003E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3E28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6233" w:type="dxa"/>
          </w:tcPr>
          <w:p w:rsidR="000D6551" w:rsidRPr="000D6551" w:rsidRDefault="000D6551" w:rsidP="00D5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Dual-process theories</w:t>
            </w:r>
          </w:p>
        </w:tc>
      </w:tr>
      <w:tr w:rsidR="000D6551" w:rsidRPr="000D6551" w:rsidTr="00AC2BF0">
        <w:trPr>
          <w:jc w:val="center"/>
        </w:trPr>
        <w:tc>
          <w:tcPr>
            <w:tcW w:w="895" w:type="dxa"/>
          </w:tcPr>
          <w:p w:rsidR="000D6551" w:rsidRPr="000D6551" w:rsidRDefault="003E283C" w:rsidP="00D5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 w:rsidR="000D6551" w:rsidRPr="000D655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6233" w:type="dxa"/>
          </w:tcPr>
          <w:p w:rsidR="000D6551" w:rsidRPr="000D6551" w:rsidRDefault="000D6551" w:rsidP="00D5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Implicit attitudes</w:t>
            </w:r>
          </w:p>
        </w:tc>
      </w:tr>
      <w:tr w:rsidR="008B2FF3" w:rsidRPr="000D6551" w:rsidTr="00AC2BF0">
        <w:trPr>
          <w:jc w:val="center"/>
        </w:trPr>
        <w:tc>
          <w:tcPr>
            <w:tcW w:w="895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6233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 xml:space="preserve">Emotional and attitudinal ambivalence </w:t>
            </w:r>
          </w:p>
        </w:tc>
      </w:tr>
      <w:tr w:rsidR="008B2FF3" w:rsidRPr="000D6551" w:rsidTr="00AC2BF0">
        <w:trPr>
          <w:jc w:val="center"/>
        </w:trPr>
        <w:tc>
          <w:tcPr>
            <w:tcW w:w="895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 xml:space="preserve">5:  </w:t>
            </w:r>
          </w:p>
        </w:tc>
        <w:tc>
          <w:tcPr>
            <w:tcW w:w="6233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Attitude strength, certainty, and resistance to persuasion</w:t>
            </w:r>
          </w:p>
        </w:tc>
      </w:tr>
      <w:tr w:rsidR="008B2FF3" w:rsidRPr="000D6551" w:rsidTr="00AC2BF0">
        <w:trPr>
          <w:jc w:val="center"/>
        </w:trPr>
        <w:tc>
          <w:tcPr>
            <w:tcW w:w="895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 xml:space="preserve">2:  </w:t>
            </w:r>
          </w:p>
        </w:tc>
        <w:tc>
          <w:tcPr>
            <w:tcW w:w="6233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 xml:space="preserve">Emotions and information processing </w:t>
            </w:r>
          </w:p>
        </w:tc>
      </w:tr>
      <w:tr w:rsidR="008B2FF3" w:rsidRPr="000D6551" w:rsidTr="00AC2BF0">
        <w:trPr>
          <w:jc w:val="center"/>
        </w:trPr>
        <w:tc>
          <w:tcPr>
            <w:tcW w:w="895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 xml:space="preserve">9: </w:t>
            </w:r>
          </w:p>
        </w:tc>
        <w:tc>
          <w:tcPr>
            <w:tcW w:w="6233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Metacognition</w:t>
            </w:r>
          </w:p>
        </w:tc>
      </w:tr>
      <w:tr w:rsidR="008B2FF3" w:rsidRPr="000D6551" w:rsidTr="00AC2BF0">
        <w:trPr>
          <w:jc w:val="center"/>
        </w:trPr>
        <w:tc>
          <w:tcPr>
            <w:tcW w:w="895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6233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Attribution processes</w:t>
            </w:r>
          </w:p>
        </w:tc>
      </w:tr>
      <w:tr w:rsidR="008B2FF3" w:rsidRPr="000D6551" w:rsidTr="00AC2BF0">
        <w:trPr>
          <w:jc w:val="center"/>
        </w:trPr>
        <w:tc>
          <w:tcPr>
            <w:tcW w:w="895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11/12:</w:t>
            </w:r>
          </w:p>
        </w:tc>
        <w:tc>
          <w:tcPr>
            <w:tcW w:w="6233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No class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Veterans Day holiday</w:t>
            </w: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2FF3" w:rsidRPr="000D6551" w:rsidTr="00AC2BF0">
        <w:trPr>
          <w:jc w:val="center"/>
        </w:trPr>
        <w:tc>
          <w:tcPr>
            <w:tcW w:w="895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3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The self</w:t>
            </w:r>
          </w:p>
        </w:tc>
      </w:tr>
      <w:tr w:rsidR="008B2FF3" w:rsidRPr="000D6551" w:rsidTr="00AC2BF0">
        <w:trPr>
          <w:jc w:val="center"/>
        </w:trPr>
        <w:tc>
          <w:tcPr>
            <w:tcW w:w="895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3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Self and others</w:t>
            </w:r>
          </w:p>
        </w:tc>
      </w:tr>
      <w:tr w:rsidR="008B2FF3" w:rsidRPr="000D6551" w:rsidTr="00AC2BF0">
        <w:trPr>
          <w:jc w:val="center"/>
        </w:trPr>
        <w:tc>
          <w:tcPr>
            <w:tcW w:w="895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3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Student presentations (last day of class)</w:t>
            </w:r>
          </w:p>
        </w:tc>
      </w:tr>
      <w:tr w:rsidR="008B2FF3" w:rsidRPr="000D6551" w:rsidTr="00AC2BF0">
        <w:trPr>
          <w:jc w:val="center"/>
        </w:trPr>
        <w:tc>
          <w:tcPr>
            <w:tcW w:w="895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3" w:type="dxa"/>
          </w:tcPr>
          <w:p w:rsidR="008B2FF3" w:rsidRPr="000D6551" w:rsidRDefault="008B2FF3" w:rsidP="008B2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51">
              <w:rPr>
                <w:rFonts w:ascii="Times New Roman" w:hAnsi="Times New Roman" w:cs="Times New Roman"/>
                <w:sz w:val="24"/>
                <w:szCs w:val="24"/>
              </w:rPr>
              <w:t>Term paper due</w:t>
            </w:r>
          </w:p>
        </w:tc>
      </w:tr>
    </w:tbl>
    <w:p w:rsidR="000D6551" w:rsidRDefault="000D6551" w:rsidP="000D6551">
      <w:pPr>
        <w:pStyle w:val="Heading1"/>
        <w:jc w:val="left"/>
        <w:rPr>
          <w:szCs w:val="24"/>
        </w:rPr>
      </w:pPr>
    </w:p>
    <w:p w:rsidR="000D6551" w:rsidRPr="000D6551" w:rsidRDefault="000D6551" w:rsidP="000D6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551">
        <w:rPr>
          <w:rFonts w:ascii="Times New Roman" w:hAnsi="Times New Roman" w:cs="Times New Roman"/>
          <w:b/>
          <w:bCs/>
          <w:sz w:val="24"/>
          <w:szCs w:val="24"/>
        </w:rPr>
        <w:t>HELPFUL TEXTS (useful and interesting, but not required)</w:t>
      </w:r>
    </w:p>
    <w:p w:rsidR="000D6551" w:rsidRPr="000D6551" w:rsidRDefault="000D6551" w:rsidP="000D655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0D6551" w:rsidRPr="00AC2BF0" w:rsidRDefault="000D6551" w:rsidP="00467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C2BF0">
        <w:rPr>
          <w:rFonts w:ascii="Times New Roman" w:hAnsi="Times New Roman" w:cs="Times New Roman"/>
          <w:sz w:val="24"/>
          <w:szCs w:val="24"/>
        </w:rPr>
        <w:t>Kruglanski</w:t>
      </w:r>
      <w:proofErr w:type="spellEnd"/>
      <w:r w:rsidRPr="00AC2BF0">
        <w:rPr>
          <w:rFonts w:ascii="Times New Roman" w:hAnsi="Times New Roman" w:cs="Times New Roman"/>
          <w:sz w:val="24"/>
          <w:szCs w:val="24"/>
        </w:rPr>
        <w:t>, A</w:t>
      </w:r>
      <w:r w:rsidR="00AC2BF0">
        <w:rPr>
          <w:rFonts w:ascii="Times New Roman" w:hAnsi="Times New Roman" w:cs="Times New Roman"/>
          <w:sz w:val="24"/>
          <w:szCs w:val="24"/>
        </w:rPr>
        <w:t>.</w:t>
      </w:r>
      <w:r w:rsidRPr="00AC2BF0">
        <w:rPr>
          <w:rFonts w:ascii="Times New Roman" w:hAnsi="Times New Roman" w:cs="Times New Roman"/>
          <w:sz w:val="24"/>
          <w:szCs w:val="24"/>
        </w:rPr>
        <w:t xml:space="preserve"> W. &amp; Higgins, E. T</w:t>
      </w:r>
      <w:r w:rsidR="00AC2BF0">
        <w:rPr>
          <w:rFonts w:ascii="Times New Roman" w:hAnsi="Times New Roman" w:cs="Times New Roman"/>
          <w:sz w:val="24"/>
          <w:szCs w:val="24"/>
        </w:rPr>
        <w:t>.</w:t>
      </w:r>
      <w:r w:rsidRPr="00AC2BF0">
        <w:rPr>
          <w:rFonts w:ascii="Times New Roman" w:hAnsi="Times New Roman" w:cs="Times New Roman"/>
          <w:sz w:val="24"/>
          <w:szCs w:val="24"/>
        </w:rPr>
        <w:t xml:space="preserve"> (2007). </w:t>
      </w:r>
      <w:r w:rsidRPr="00AC2BF0">
        <w:rPr>
          <w:rFonts w:ascii="Times New Roman" w:hAnsi="Times New Roman" w:cs="Times New Roman"/>
          <w:i/>
          <w:iCs/>
          <w:sz w:val="24"/>
          <w:szCs w:val="24"/>
        </w:rPr>
        <w:t>Social Psychology: Handbook of Basic Principles (</w:t>
      </w:r>
      <w:proofErr w:type="gramStart"/>
      <w:r w:rsidRPr="00AC2BF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AC2BF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proofErr w:type="gramEnd"/>
      <w:r w:rsidRPr="00AC2BF0">
        <w:rPr>
          <w:rFonts w:ascii="Times New Roman" w:hAnsi="Times New Roman" w:cs="Times New Roman"/>
          <w:i/>
          <w:iCs/>
          <w:sz w:val="24"/>
          <w:szCs w:val="24"/>
        </w:rPr>
        <w:t xml:space="preserve"> edition)</w:t>
      </w:r>
      <w:r w:rsidRPr="00AC2BF0">
        <w:rPr>
          <w:rFonts w:ascii="Times New Roman" w:hAnsi="Times New Roman" w:cs="Times New Roman"/>
          <w:sz w:val="24"/>
          <w:szCs w:val="24"/>
        </w:rPr>
        <w:t>. New York: Guilford Press</w:t>
      </w:r>
    </w:p>
    <w:p w:rsidR="006103DB" w:rsidRPr="006103DB" w:rsidRDefault="006103DB" w:rsidP="006103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Ross, L.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Nisbett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E. (2011). </w:t>
      </w:r>
      <w:r w:rsidRPr="006103DB">
        <w:rPr>
          <w:rFonts w:ascii="Times New Roman" w:hAnsi="Times New Roman" w:cs="Times New Roman"/>
          <w:i/>
          <w:iCs/>
          <w:sz w:val="24"/>
          <w:szCs w:val="24"/>
        </w:rPr>
        <w:t>The Person and the Situation: Perspectives of Social Psychology</w:t>
      </w:r>
      <w:r>
        <w:rPr>
          <w:rFonts w:ascii="Times New Roman" w:hAnsi="Times New Roman" w:cs="Times New Roman"/>
          <w:sz w:val="24"/>
          <w:szCs w:val="24"/>
        </w:rPr>
        <w:t xml:space="preserve">. London: Pinter &amp; Martin Publishers. </w:t>
      </w:r>
    </w:p>
    <w:p w:rsidR="000D6551" w:rsidRPr="00AC2BF0" w:rsidRDefault="000D6551" w:rsidP="00AC2B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BF0">
        <w:rPr>
          <w:rFonts w:ascii="Times New Roman" w:hAnsi="Times New Roman" w:cs="Times New Roman"/>
          <w:sz w:val="24"/>
          <w:szCs w:val="24"/>
        </w:rPr>
        <w:t>Hamilton, D</w:t>
      </w:r>
      <w:r w:rsidR="00AC2BF0">
        <w:rPr>
          <w:rFonts w:ascii="Times New Roman" w:hAnsi="Times New Roman" w:cs="Times New Roman"/>
          <w:sz w:val="24"/>
          <w:szCs w:val="24"/>
        </w:rPr>
        <w:t>.</w:t>
      </w:r>
      <w:r w:rsidRPr="00AC2BF0">
        <w:rPr>
          <w:rFonts w:ascii="Times New Roman" w:hAnsi="Times New Roman" w:cs="Times New Roman"/>
          <w:sz w:val="24"/>
          <w:szCs w:val="24"/>
        </w:rPr>
        <w:t xml:space="preserve"> L. (2005). </w:t>
      </w:r>
      <w:r w:rsidRPr="00AC2BF0">
        <w:rPr>
          <w:rFonts w:ascii="Times New Roman" w:hAnsi="Times New Roman" w:cs="Times New Roman"/>
          <w:i/>
          <w:iCs/>
          <w:sz w:val="24"/>
          <w:szCs w:val="24"/>
        </w:rPr>
        <w:t>Social Cognition: Key Readings</w:t>
      </w:r>
      <w:r w:rsidRPr="00AC2BF0">
        <w:rPr>
          <w:rFonts w:ascii="Times New Roman" w:hAnsi="Times New Roman" w:cs="Times New Roman"/>
          <w:sz w:val="24"/>
          <w:szCs w:val="24"/>
        </w:rPr>
        <w:t>. New York: Psychology Press.</w:t>
      </w:r>
    </w:p>
    <w:p w:rsidR="000D6551" w:rsidRPr="00AC2BF0" w:rsidRDefault="000D6551" w:rsidP="00AC2B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C2BF0">
        <w:rPr>
          <w:rFonts w:ascii="Times New Roman" w:hAnsi="Times New Roman" w:cs="Times New Roman"/>
          <w:sz w:val="24"/>
          <w:szCs w:val="24"/>
        </w:rPr>
        <w:t>Albarracín</w:t>
      </w:r>
      <w:proofErr w:type="spellEnd"/>
      <w:r w:rsidRPr="00AC2BF0">
        <w:rPr>
          <w:rFonts w:ascii="Times New Roman" w:hAnsi="Times New Roman" w:cs="Times New Roman"/>
          <w:sz w:val="24"/>
          <w:szCs w:val="24"/>
        </w:rPr>
        <w:t xml:space="preserve">, D., Johnson, B. T., &amp; </w:t>
      </w:r>
      <w:proofErr w:type="spellStart"/>
      <w:r w:rsidRPr="00AC2BF0">
        <w:rPr>
          <w:rFonts w:ascii="Times New Roman" w:hAnsi="Times New Roman" w:cs="Times New Roman"/>
          <w:sz w:val="24"/>
          <w:szCs w:val="24"/>
        </w:rPr>
        <w:t>Zanna</w:t>
      </w:r>
      <w:proofErr w:type="spellEnd"/>
      <w:r w:rsidRPr="00AC2BF0">
        <w:rPr>
          <w:rFonts w:ascii="Times New Roman" w:hAnsi="Times New Roman" w:cs="Times New Roman"/>
          <w:sz w:val="24"/>
          <w:szCs w:val="24"/>
        </w:rPr>
        <w:t>, M. P.</w:t>
      </w:r>
      <w:r w:rsidR="00AC2BF0">
        <w:rPr>
          <w:rFonts w:ascii="Times New Roman" w:hAnsi="Times New Roman" w:cs="Times New Roman"/>
          <w:sz w:val="24"/>
          <w:szCs w:val="24"/>
        </w:rPr>
        <w:t xml:space="preserve"> </w:t>
      </w:r>
      <w:r w:rsidRPr="00AC2BF0">
        <w:rPr>
          <w:rFonts w:ascii="Times New Roman" w:hAnsi="Times New Roman" w:cs="Times New Roman"/>
          <w:sz w:val="24"/>
          <w:szCs w:val="24"/>
        </w:rPr>
        <w:t xml:space="preserve">(2005). </w:t>
      </w:r>
      <w:r w:rsidRPr="00AC2BF0">
        <w:rPr>
          <w:rFonts w:ascii="Times New Roman" w:hAnsi="Times New Roman" w:cs="Times New Roman"/>
          <w:i/>
          <w:iCs/>
          <w:sz w:val="24"/>
          <w:szCs w:val="24"/>
        </w:rPr>
        <w:t>The Handbook of Attitudes</w:t>
      </w:r>
      <w:r w:rsidRPr="00AC2BF0">
        <w:rPr>
          <w:rFonts w:ascii="Times New Roman" w:hAnsi="Times New Roman" w:cs="Times New Roman"/>
          <w:sz w:val="24"/>
          <w:szCs w:val="24"/>
        </w:rPr>
        <w:t>. Mahwah, New Jersey: Erlbaum.</w:t>
      </w:r>
    </w:p>
    <w:p w:rsidR="000D6551" w:rsidRPr="000D6551" w:rsidRDefault="000D6551" w:rsidP="000D6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7F2" w:rsidRPr="000D6551" w:rsidRDefault="007047F2" w:rsidP="00D2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55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COURSE </w:t>
      </w:r>
      <w:r w:rsidR="00EE118A" w:rsidRPr="000D6551">
        <w:rPr>
          <w:rFonts w:ascii="Times New Roman" w:hAnsi="Times New Roman" w:cs="Times New Roman"/>
          <w:b/>
          <w:bCs/>
          <w:sz w:val="24"/>
          <w:szCs w:val="24"/>
        </w:rPr>
        <w:t xml:space="preserve">FORMAT AND </w:t>
      </w:r>
      <w:r w:rsidR="00D25E7A" w:rsidRPr="000D6551">
        <w:rPr>
          <w:rFonts w:ascii="Times New Roman" w:hAnsi="Times New Roman" w:cs="Times New Roman"/>
          <w:b/>
          <w:bCs/>
          <w:sz w:val="24"/>
          <w:szCs w:val="24"/>
        </w:rPr>
        <w:t>REQUIREMENTS</w:t>
      </w:r>
    </w:p>
    <w:p w:rsidR="007047F2" w:rsidRPr="000D6551" w:rsidRDefault="007047F2" w:rsidP="001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48" w:rsidRPr="000D6551" w:rsidRDefault="00D25E7A" w:rsidP="00AE3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51">
        <w:rPr>
          <w:rFonts w:ascii="Times New Roman" w:hAnsi="Times New Roman" w:cs="Times New Roman"/>
          <w:i/>
          <w:iCs/>
          <w:sz w:val="24"/>
          <w:szCs w:val="24"/>
        </w:rPr>
        <w:t>Class Discussion.</w:t>
      </w:r>
      <w:r w:rsidRPr="000D6551">
        <w:rPr>
          <w:rFonts w:ascii="Times New Roman" w:hAnsi="Times New Roman" w:cs="Times New Roman"/>
          <w:sz w:val="24"/>
          <w:szCs w:val="24"/>
        </w:rPr>
        <w:t xml:space="preserve">  </w:t>
      </w:r>
      <w:r w:rsidR="00EE118A" w:rsidRPr="000D6551">
        <w:rPr>
          <w:rFonts w:ascii="Times New Roman" w:hAnsi="Times New Roman" w:cs="Times New Roman"/>
          <w:sz w:val="24"/>
          <w:szCs w:val="24"/>
        </w:rPr>
        <w:t xml:space="preserve">Students are responsible for completing the readings </w:t>
      </w:r>
      <w:r w:rsidR="009E4D1A">
        <w:rPr>
          <w:rFonts w:ascii="Times New Roman" w:hAnsi="Times New Roman" w:cs="Times New Roman"/>
          <w:sz w:val="24"/>
          <w:szCs w:val="24"/>
        </w:rPr>
        <w:t xml:space="preserve">(both “background” and “discussion” items) </w:t>
      </w:r>
      <w:r w:rsidR="00EE118A" w:rsidRPr="000D6551">
        <w:rPr>
          <w:rFonts w:ascii="Times New Roman" w:hAnsi="Times New Roman" w:cs="Times New Roman"/>
          <w:sz w:val="24"/>
          <w:szCs w:val="24"/>
        </w:rPr>
        <w:t xml:space="preserve">before class each week and being ready to discuss the papers and offer thoughtful comments in class. </w:t>
      </w:r>
      <w:r w:rsidR="002A0048" w:rsidRPr="000D6551">
        <w:rPr>
          <w:rFonts w:ascii="Times New Roman" w:hAnsi="Times New Roman" w:cs="Times New Roman"/>
          <w:sz w:val="24"/>
          <w:szCs w:val="24"/>
        </w:rPr>
        <w:t xml:space="preserve">All students </w:t>
      </w:r>
      <w:proofErr w:type="gramStart"/>
      <w:r w:rsidR="002A0048" w:rsidRPr="000D6551">
        <w:rPr>
          <w:rFonts w:ascii="Times New Roman" w:hAnsi="Times New Roman" w:cs="Times New Roman"/>
          <w:sz w:val="24"/>
          <w:szCs w:val="24"/>
        </w:rPr>
        <w:t>are expected</w:t>
      </w:r>
      <w:proofErr w:type="gramEnd"/>
      <w:r w:rsidR="002A0048" w:rsidRPr="000D6551">
        <w:rPr>
          <w:rFonts w:ascii="Times New Roman" w:hAnsi="Times New Roman" w:cs="Times New Roman"/>
          <w:sz w:val="24"/>
          <w:szCs w:val="24"/>
        </w:rPr>
        <w:t xml:space="preserve"> to contribute to the discussion at every class meeting.  To facilitate class discussion, I will assign a team of 2-3 students to </w:t>
      </w:r>
      <w:r w:rsidR="002A0048" w:rsidRPr="000D6551">
        <w:rPr>
          <w:rFonts w:ascii="Times New Roman" w:hAnsi="Times New Roman" w:cs="Times New Roman"/>
          <w:b/>
          <w:bCs/>
          <w:sz w:val="24"/>
          <w:szCs w:val="24"/>
        </w:rPr>
        <w:t>lead the discussion</w:t>
      </w:r>
      <w:r w:rsidR="002A0048" w:rsidRPr="000D6551">
        <w:rPr>
          <w:rFonts w:ascii="Times New Roman" w:hAnsi="Times New Roman" w:cs="Times New Roman"/>
          <w:sz w:val="24"/>
          <w:szCs w:val="24"/>
        </w:rPr>
        <w:t xml:space="preserve"> of each article. More details </w:t>
      </w:r>
      <w:proofErr w:type="gramStart"/>
      <w:r w:rsidR="002A0048" w:rsidRPr="000D6551">
        <w:rPr>
          <w:rFonts w:ascii="Times New Roman" w:hAnsi="Times New Roman" w:cs="Times New Roman"/>
          <w:sz w:val="24"/>
          <w:szCs w:val="24"/>
        </w:rPr>
        <w:t>will be provided</w:t>
      </w:r>
      <w:proofErr w:type="gramEnd"/>
      <w:r w:rsidR="002A0048" w:rsidRPr="000D6551">
        <w:rPr>
          <w:rFonts w:ascii="Times New Roman" w:hAnsi="Times New Roman" w:cs="Times New Roman"/>
          <w:sz w:val="24"/>
          <w:szCs w:val="24"/>
        </w:rPr>
        <w:t xml:space="preserve"> in class. Discussion leaders should not use </w:t>
      </w:r>
      <w:r w:rsidR="00295D5E" w:rsidRPr="000D6551">
        <w:rPr>
          <w:rFonts w:ascii="Times New Roman" w:hAnsi="Times New Roman" w:cs="Times New Roman"/>
          <w:sz w:val="24"/>
          <w:szCs w:val="24"/>
        </w:rPr>
        <w:t>PowerPoint</w:t>
      </w:r>
      <w:r w:rsidR="002A0048" w:rsidRPr="000D6551">
        <w:rPr>
          <w:rFonts w:ascii="Times New Roman" w:hAnsi="Times New Roman" w:cs="Times New Roman"/>
          <w:sz w:val="24"/>
          <w:szCs w:val="24"/>
        </w:rPr>
        <w:t xml:space="preserve"> slides</w:t>
      </w:r>
      <w:r w:rsidRPr="000D6551">
        <w:rPr>
          <w:rFonts w:ascii="Times New Roman" w:hAnsi="Times New Roman" w:cs="Times New Roman"/>
          <w:sz w:val="24"/>
          <w:szCs w:val="24"/>
        </w:rPr>
        <w:t xml:space="preserve"> (</w:t>
      </w:r>
      <w:r w:rsidR="002A0048" w:rsidRPr="000D6551">
        <w:rPr>
          <w:rFonts w:ascii="Times New Roman" w:hAnsi="Times New Roman" w:cs="Times New Roman"/>
          <w:sz w:val="24"/>
          <w:szCs w:val="24"/>
        </w:rPr>
        <w:t>i</w:t>
      </w:r>
      <w:r w:rsidRPr="000D6551">
        <w:rPr>
          <w:rFonts w:ascii="Times New Roman" w:hAnsi="Times New Roman" w:cs="Times New Roman"/>
          <w:sz w:val="24"/>
          <w:szCs w:val="24"/>
        </w:rPr>
        <w:t>f necessary, they may use a single</w:t>
      </w:r>
      <w:r w:rsidR="00295D5E" w:rsidRPr="000D6551">
        <w:rPr>
          <w:rFonts w:ascii="Times New Roman" w:hAnsi="Times New Roman" w:cs="Times New Roman"/>
          <w:sz w:val="24"/>
          <w:szCs w:val="24"/>
        </w:rPr>
        <w:t>-</w:t>
      </w:r>
      <w:r w:rsidRPr="000D6551">
        <w:rPr>
          <w:rFonts w:ascii="Times New Roman" w:hAnsi="Times New Roman" w:cs="Times New Roman"/>
          <w:sz w:val="24"/>
          <w:szCs w:val="24"/>
        </w:rPr>
        <w:t>page handout</w:t>
      </w:r>
      <w:r w:rsidR="002A0048" w:rsidRPr="000D6551">
        <w:rPr>
          <w:rFonts w:ascii="Times New Roman" w:hAnsi="Times New Roman" w:cs="Times New Roman"/>
          <w:sz w:val="24"/>
          <w:szCs w:val="24"/>
        </w:rPr>
        <w:t xml:space="preserve">). </w:t>
      </w:r>
      <w:r w:rsidR="002A425B" w:rsidRPr="000D6551">
        <w:rPr>
          <w:rFonts w:ascii="Times New Roman" w:hAnsi="Times New Roman" w:cs="Times New Roman"/>
          <w:sz w:val="24"/>
          <w:szCs w:val="24"/>
        </w:rPr>
        <w:t xml:space="preserve">Asking relevant, thoughtful questions is an important component of class participation. </w:t>
      </w:r>
      <w:r w:rsidR="00004AE4" w:rsidRPr="000D6551">
        <w:rPr>
          <w:rFonts w:ascii="Times New Roman" w:hAnsi="Times New Roman" w:cs="Times New Roman"/>
          <w:sz w:val="24"/>
          <w:szCs w:val="24"/>
        </w:rPr>
        <w:t>Your discussion, questions, and comments in class will account for 40% of your course grade.</w:t>
      </w:r>
    </w:p>
    <w:p w:rsidR="00D25E7A" w:rsidRPr="000D6551" w:rsidRDefault="00D25E7A" w:rsidP="00D2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AE4" w:rsidRPr="000D6551" w:rsidRDefault="00004AE4" w:rsidP="00D02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51">
        <w:rPr>
          <w:rFonts w:ascii="Times New Roman" w:hAnsi="Times New Roman" w:cs="Times New Roman"/>
          <w:i/>
          <w:iCs/>
          <w:sz w:val="24"/>
          <w:szCs w:val="24"/>
        </w:rPr>
        <w:t>Thought</w:t>
      </w:r>
      <w:r w:rsidR="00D25E7A" w:rsidRPr="000D6551">
        <w:rPr>
          <w:rFonts w:ascii="Times New Roman" w:hAnsi="Times New Roman" w:cs="Times New Roman"/>
          <w:i/>
          <w:iCs/>
          <w:sz w:val="24"/>
          <w:szCs w:val="24"/>
        </w:rPr>
        <w:t xml:space="preserve"> Papers.</w:t>
      </w:r>
      <w:r w:rsidR="00D25E7A" w:rsidRPr="000D6551">
        <w:rPr>
          <w:rFonts w:ascii="Times New Roman" w:hAnsi="Times New Roman" w:cs="Times New Roman"/>
          <w:sz w:val="24"/>
          <w:szCs w:val="24"/>
        </w:rPr>
        <w:t xml:space="preserve">  </w:t>
      </w:r>
      <w:r w:rsidR="00AE3A5A">
        <w:rPr>
          <w:rFonts w:ascii="Times New Roman" w:hAnsi="Times New Roman" w:cs="Times New Roman"/>
          <w:sz w:val="24"/>
          <w:szCs w:val="24"/>
        </w:rPr>
        <w:t>E</w:t>
      </w:r>
      <w:r w:rsidR="00D25E7A" w:rsidRPr="000D6551">
        <w:rPr>
          <w:rFonts w:ascii="Times New Roman" w:hAnsi="Times New Roman" w:cs="Times New Roman"/>
          <w:sz w:val="24"/>
          <w:szCs w:val="24"/>
        </w:rPr>
        <w:t>ach week, all students will prepare a</w:t>
      </w:r>
      <w:r w:rsidRPr="000D6551">
        <w:rPr>
          <w:rFonts w:ascii="Times New Roman" w:hAnsi="Times New Roman" w:cs="Times New Roman"/>
          <w:sz w:val="24"/>
          <w:szCs w:val="24"/>
        </w:rPr>
        <w:t xml:space="preserve"> </w:t>
      </w:r>
      <w:r w:rsidR="00AE3A5A">
        <w:rPr>
          <w:rFonts w:ascii="Times New Roman" w:hAnsi="Times New Roman" w:cs="Times New Roman"/>
          <w:sz w:val="24"/>
          <w:szCs w:val="24"/>
        </w:rPr>
        <w:t xml:space="preserve">short </w:t>
      </w:r>
      <w:r w:rsidRPr="000D6551">
        <w:rPr>
          <w:rFonts w:ascii="Times New Roman" w:hAnsi="Times New Roman" w:cs="Times New Roman"/>
          <w:sz w:val="24"/>
          <w:szCs w:val="24"/>
        </w:rPr>
        <w:t>thought</w:t>
      </w:r>
      <w:r w:rsidR="00D25E7A" w:rsidRPr="000D6551">
        <w:rPr>
          <w:rFonts w:ascii="Times New Roman" w:hAnsi="Times New Roman" w:cs="Times New Roman"/>
          <w:sz w:val="24"/>
          <w:szCs w:val="24"/>
        </w:rPr>
        <w:t xml:space="preserve"> paper (</w:t>
      </w:r>
      <w:r w:rsidR="00D0258B">
        <w:rPr>
          <w:rFonts w:ascii="Times New Roman" w:hAnsi="Times New Roman" w:cs="Times New Roman"/>
          <w:sz w:val="24"/>
          <w:szCs w:val="24"/>
        </w:rPr>
        <w:t>up to</w:t>
      </w:r>
      <w:r w:rsidR="00D25E7A" w:rsidRPr="000D6551">
        <w:rPr>
          <w:rFonts w:ascii="Times New Roman" w:hAnsi="Times New Roman" w:cs="Times New Roman"/>
          <w:sz w:val="24"/>
          <w:szCs w:val="24"/>
        </w:rPr>
        <w:t xml:space="preserve"> </w:t>
      </w:r>
      <w:r w:rsidR="00D25E7A" w:rsidRPr="00A55816">
        <w:rPr>
          <w:rFonts w:ascii="Times New Roman" w:hAnsi="Times New Roman" w:cs="Times New Roman"/>
          <w:b/>
          <w:bCs/>
          <w:sz w:val="24"/>
          <w:szCs w:val="24"/>
        </w:rPr>
        <w:t>one page</w:t>
      </w:r>
      <w:r w:rsidRPr="000D6551">
        <w:rPr>
          <w:rFonts w:ascii="Times New Roman" w:hAnsi="Times New Roman" w:cs="Times New Roman"/>
          <w:sz w:val="24"/>
          <w:szCs w:val="24"/>
        </w:rPr>
        <w:t xml:space="preserve"> in length</w:t>
      </w:r>
      <w:r w:rsidR="00D25E7A" w:rsidRPr="000D6551">
        <w:rPr>
          <w:rFonts w:ascii="Times New Roman" w:hAnsi="Times New Roman" w:cs="Times New Roman"/>
          <w:sz w:val="24"/>
          <w:szCs w:val="24"/>
        </w:rPr>
        <w:t xml:space="preserve">) related to that week’s readings. The thought paper can take one of several forms. First, you </w:t>
      </w:r>
      <w:r w:rsidRPr="000D6551">
        <w:rPr>
          <w:rFonts w:ascii="Times New Roman" w:hAnsi="Times New Roman" w:cs="Times New Roman"/>
          <w:sz w:val="24"/>
          <w:szCs w:val="24"/>
        </w:rPr>
        <w:t>may</w:t>
      </w:r>
      <w:r w:rsidR="00D25E7A" w:rsidRPr="000D6551">
        <w:rPr>
          <w:rFonts w:ascii="Times New Roman" w:hAnsi="Times New Roman" w:cs="Times New Roman"/>
          <w:sz w:val="24"/>
          <w:szCs w:val="24"/>
        </w:rPr>
        <w:t xml:space="preserve"> write a</w:t>
      </w:r>
      <w:r w:rsidR="002A425B" w:rsidRPr="000D6551">
        <w:rPr>
          <w:rFonts w:ascii="Times New Roman" w:hAnsi="Times New Roman" w:cs="Times New Roman"/>
          <w:sz w:val="24"/>
          <w:szCs w:val="24"/>
        </w:rPr>
        <w:t xml:space="preserve"> </w:t>
      </w:r>
      <w:r w:rsidR="00D25E7A" w:rsidRPr="000D6551">
        <w:rPr>
          <w:rFonts w:ascii="Times New Roman" w:hAnsi="Times New Roman" w:cs="Times New Roman"/>
          <w:b/>
          <w:bCs/>
          <w:sz w:val="24"/>
          <w:szCs w:val="24"/>
        </w:rPr>
        <w:t>critique</w:t>
      </w:r>
      <w:r w:rsidR="00D25E7A" w:rsidRPr="000D6551">
        <w:rPr>
          <w:rFonts w:ascii="Times New Roman" w:hAnsi="Times New Roman" w:cs="Times New Roman"/>
          <w:sz w:val="24"/>
          <w:szCs w:val="24"/>
        </w:rPr>
        <w:t xml:space="preserve"> of one of the papers. </w:t>
      </w:r>
      <w:r w:rsidRPr="000D6551">
        <w:rPr>
          <w:rFonts w:ascii="Times New Roman" w:hAnsi="Times New Roman" w:cs="Times New Roman"/>
          <w:sz w:val="24"/>
          <w:szCs w:val="24"/>
        </w:rPr>
        <w:t>Such a</w:t>
      </w:r>
      <w:r w:rsidR="00D25E7A" w:rsidRPr="000D6551">
        <w:rPr>
          <w:rFonts w:ascii="Times New Roman" w:hAnsi="Times New Roman" w:cs="Times New Roman"/>
          <w:sz w:val="24"/>
          <w:szCs w:val="24"/>
        </w:rPr>
        <w:t xml:space="preserve"> critique </w:t>
      </w:r>
      <w:r w:rsidRPr="000D6551">
        <w:rPr>
          <w:rFonts w:ascii="Times New Roman" w:hAnsi="Times New Roman" w:cs="Times New Roman"/>
          <w:sz w:val="24"/>
          <w:szCs w:val="24"/>
        </w:rPr>
        <w:t>may</w:t>
      </w:r>
      <w:r w:rsidR="00D25E7A" w:rsidRPr="000D6551">
        <w:rPr>
          <w:rFonts w:ascii="Times New Roman" w:hAnsi="Times New Roman" w:cs="Times New Roman"/>
          <w:sz w:val="24"/>
          <w:szCs w:val="24"/>
        </w:rPr>
        <w:t xml:space="preserve"> include </w:t>
      </w:r>
      <w:r w:rsidRPr="000D6551">
        <w:rPr>
          <w:rFonts w:ascii="Times New Roman" w:hAnsi="Times New Roman" w:cs="Times New Roman"/>
          <w:sz w:val="24"/>
          <w:szCs w:val="24"/>
        </w:rPr>
        <w:t xml:space="preserve">conceptual and/or methodological aspects, and even </w:t>
      </w:r>
      <w:r w:rsidR="00D25E7A" w:rsidRPr="000D6551">
        <w:rPr>
          <w:rFonts w:ascii="Times New Roman" w:hAnsi="Times New Roman" w:cs="Times New Roman"/>
          <w:sz w:val="24"/>
          <w:szCs w:val="24"/>
        </w:rPr>
        <w:t xml:space="preserve">alternative ways to think about the problem. Second, you </w:t>
      </w:r>
      <w:r w:rsidRPr="000D6551">
        <w:rPr>
          <w:rFonts w:ascii="Times New Roman" w:hAnsi="Times New Roman" w:cs="Times New Roman"/>
          <w:sz w:val="24"/>
          <w:szCs w:val="24"/>
        </w:rPr>
        <w:t>may</w:t>
      </w:r>
      <w:r w:rsidR="00D25E7A" w:rsidRPr="000D6551">
        <w:rPr>
          <w:rFonts w:ascii="Times New Roman" w:hAnsi="Times New Roman" w:cs="Times New Roman"/>
          <w:sz w:val="24"/>
          <w:szCs w:val="24"/>
        </w:rPr>
        <w:t xml:space="preserve"> </w:t>
      </w:r>
      <w:r w:rsidR="00D25E7A" w:rsidRPr="000D6551">
        <w:rPr>
          <w:rFonts w:ascii="Times New Roman" w:hAnsi="Times New Roman" w:cs="Times New Roman"/>
          <w:b/>
          <w:bCs/>
          <w:sz w:val="24"/>
          <w:szCs w:val="24"/>
        </w:rPr>
        <w:t>integrate</w:t>
      </w:r>
      <w:r w:rsidR="00D25E7A" w:rsidRPr="000D6551">
        <w:rPr>
          <w:rFonts w:ascii="Times New Roman" w:hAnsi="Times New Roman" w:cs="Times New Roman"/>
          <w:sz w:val="24"/>
          <w:szCs w:val="24"/>
        </w:rPr>
        <w:t xml:space="preserve"> the ideas of several papers and discuss how they relate to each other</w:t>
      </w:r>
      <w:r w:rsidRPr="000D6551">
        <w:rPr>
          <w:rFonts w:ascii="Times New Roman" w:hAnsi="Times New Roman" w:cs="Times New Roman"/>
          <w:sz w:val="24"/>
          <w:szCs w:val="24"/>
        </w:rPr>
        <w:t>. This may include</w:t>
      </w:r>
      <w:r w:rsidR="00D25E7A" w:rsidRPr="000D6551">
        <w:rPr>
          <w:rFonts w:ascii="Times New Roman" w:hAnsi="Times New Roman" w:cs="Times New Roman"/>
          <w:sz w:val="24"/>
          <w:szCs w:val="24"/>
        </w:rPr>
        <w:t xml:space="preserve"> other </w:t>
      </w:r>
      <w:r w:rsidRPr="000D6551">
        <w:rPr>
          <w:rFonts w:ascii="Times New Roman" w:hAnsi="Times New Roman" w:cs="Times New Roman"/>
          <w:sz w:val="24"/>
          <w:szCs w:val="24"/>
        </w:rPr>
        <w:t xml:space="preserve">assigned </w:t>
      </w:r>
      <w:r w:rsidR="00D25E7A" w:rsidRPr="000D6551">
        <w:rPr>
          <w:rFonts w:ascii="Times New Roman" w:hAnsi="Times New Roman" w:cs="Times New Roman"/>
          <w:sz w:val="24"/>
          <w:szCs w:val="24"/>
        </w:rPr>
        <w:t>papers from th</w:t>
      </w:r>
      <w:r w:rsidRPr="000D6551">
        <w:rPr>
          <w:rFonts w:ascii="Times New Roman" w:hAnsi="Times New Roman" w:cs="Times New Roman"/>
          <w:sz w:val="24"/>
          <w:szCs w:val="24"/>
        </w:rPr>
        <w:t>e same week</w:t>
      </w:r>
      <w:r w:rsidR="00D25E7A" w:rsidRPr="000D6551">
        <w:rPr>
          <w:rFonts w:ascii="Times New Roman" w:hAnsi="Times New Roman" w:cs="Times New Roman"/>
          <w:sz w:val="24"/>
          <w:szCs w:val="24"/>
        </w:rPr>
        <w:t xml:space="preserve">, </w:t>
      </w:r>
      <w:r w:rsidRPr="000D6551">
        <w:rPr>
          <w:rFonts w:ascii="Times New Roman" w:hAnsi="Times New Roman" w:cs="Times New Roman"/>
          <w:sz w:val="24"/>
          <w:szCs w:val="24"/>
        </w:rPr>
        <w:t>papers from other weeks, or other papers not included in the syllabus</w:t>
      </w:r>
      <w:r w:rsidR="00D25E7A" w:rsidRPr="000D6551">
        <w:rPr>
          <w:rFonts w:ascii="Times New Roman" w:hAnsi="Times New Roman" w:cs="Times New Roman"/>
          <w:sz w:val="24"/>
          <w:szCs w:val="24"/>
        </w:rPr>
        <w:t xml:space="preserve">. Third, you </w:t>
      </w:r>
      <w:r w:rsidRPr="000D6551">
        <w:rPr>
          <w:rFonts w:ascii="Times New Roman" w:hAnsi="Times New Roman" w:cs="Times New Roman"/>
          <w:sz w:val="24"/>
          <w:szCs w:val="24"/>
        </w:rPr>
        <w:t>may</w:t>
      </w:r>
      <w:r w:rsidR="00D25E7A" w:rsidRPr="000D6551">
        <w:rPr>
          <w:rFonts w:ascii="Times New Roman" w:hAnsi="Times New Roman" w:cs="Times New Roman"/>
          <w:sz w:val="24"/>
          <w:szCs w:val="24"/>
        </w:rPr>
        <w:t xml:space="preserve"> </w:t>
      </w:r>
      <w:r w:rsidRPr="000D6551">
        <w:rPr>
          <w:rFonts w:ascii="Times New Roman" w:hAnsi="Times New Roman" w:cs="Times New Roman"/>
          <w:sz w:val="24"/>
          <w:szCs w:val="24"/>
        </w:rPr>
        <w:t>propose</w:t>
      </w:r>
      <w:r w:rsidR="00D25E7A" w:rsidRPr="000D6551">
        <w:rPr>
          <w:rFonts w:ascii="Times New Roman" w:hAnsi="Times New Roman" w:cs="Times New Roman"/>
          <w:sz w:val="24"/>
          <w:szCs w:val="24"/>
        </w:rPr>
        <w:t xml:space="preserve"> a </w:t>
      </w:r>
      <w:r w:rsidR="00D25E7A" w:rsidRPr="000D6551">
        <w:rPr>
          <w:rFonts w:ascii="Times New Roman" w:hAnsi="Times New Roman" w:cs="Times New Roman"/>
          <w:b/>
          <w:bCs/>
          <w:sz w:val="24"/>
          <w:szCs w:val="24"/>
        </w:rPr>
        <w:t>research idea</w:t>
      </w:r>
      <w:r w:rsidRPr="000D6551">
        <w:rPr>
          <w:rFonts w:ascii="Times New Roman" w:hAnsi="Times New Roman" w:cs="Times New Roman"/>
          <w:sz w:val="24"/>
          <w:szCs w:val="24"/>
        </w:rPr>
        <w:t xml:space="preserve">. Research </w:t>
      </w:r>
      <w:r w:rsidR="004E4CA6">
        <w:rPr>
          <w:rFonts w:ascii="Times New Roman" w:hAnsi="Times New Roman" w:cs="Times New Roman"/>
          <w:sz w:val="24"/>
          <w:szCs w:val="24"/>
        </w:rPr>
        <w:t>ideas</w:t>
      </w:r>
      <w:r w:rsidRPr="000D6551">
        <w:rPr>
          <w:rFonts w:ascii="Times New Roman" w:hAnsi="Times New Roman" w:cs="Times New Roman"/>
          <w:sz w:val="24"/>
          <w:szCs w:val="24"/>
        </w:rPr>
        <w:t xml:space="preserve"> may range from a development or further exploration of</w:t>
      </w:r>
      <w:r w:rsidR="00D25E7A" w:rsidRPr="000D6551">
        <w:rPr>
          <w:rFonts w:ascii="Times New Roman" w:hAnsi="Times New Roman" w:cs="Times New Roman"/>
          <w:sz w:val="24"/>
          <w:szCs w:val="24"/>
        </w:rPr>
        <w:t xml:space="preserve"> an idea </w:t>
      </w:r>
      <w:r w:rsidRPr="000D6551">
        <w:rPr>
          <w:rFonts w:ascii="Times New Roman" w:hAnsi="Times New Roman" w:cs="Times New Roman"/>
          <w:sz w:val="24"/>
          <w:szCs w:val="24"/>
        </w:rPr>
        <w:t>contained in one of the assigned papers to a completely novel idea broadly related to any topic covered in this seminar. All t</w:t>
      </w:r>
      <w:r w:rsidR="00D25E7A" w:rsidRPr="000D6551">
        <w:rPr>
          <w:rFonts w:ascii="Times New Roman" w:hAnsi="Times New Roman" w:cs="Times New Roman"/>
          <w:sz w:val="24"/>
          <w:szCs w:val="24"/>
        </w:rPr>
        <w:t xml:space="preserve">hought papers </w:t>
      </w:r>
      <w:proofErr w:type="gramStart"/>
      <w:r w:rsidR="00D25E7A" w:rsidRPr="000D6551">
        <w:rPr>
          <w:rFonts w:ascii="Times New Roman" w:hAnsi="Times New Roman" w:cs="Times New Roman"/>
          <w:sz w:val="24"/>
          <w:szCs w:val="24"/>
        </w:rPr>
        <w:t>should be emailed</w:t>
      </w:r>
      <w:proofErr w:type="gramEnd"/>
      <w:r w:rsidR="00D25E7A" w:rsidRPr="000D6551">
        <w:rPr>
          <w:rFonts w:ascii="Times New Roman" w:hAnsi="Times New Roman" w:cs="Times New Roman"/>
          <w:sz w:val="24"/>
          <w:szCs w:val="24"/>
        </w:rPr>
        <w:t xml:space="preserve"> to me </w:t>
      </w:r>
      <w:r w:rsidRPr="000D6551">
        <w:rPr>
          <w:rFonts w:ascii="Times New Roman" w:hAnsi="Times New Roman" w:cs="Times New Roman"/>
          <w:sz w:val="24"/>
          <w:szCs w:val="24"/>
        </w:rPr>
        <w:t xml:space="preserve">NO LATER than 5:00 PM </w:t>
      </w:r>
      <w:r w:rsidRPr="000D6551">
        <w:rPr>
          <w:rFonts w:ascii="Times New Roman" w:hAnsi="Times New Roman" w:cs="Times New Roman"/>
          <w:i/>
          <w:iCs/>
          <w:sz w:val="24"/>
          <w:szCs w:val="24"/>
        </w:rPr>
        <w:t>on the day before</w:t>
      </w:r>
      <w:r w:rsidRPr="000D6551">
        <w:rPr>
          <w:rFonts w:ascii="Times New Roman" w:hAnsi="Times New Roman" w:cs="Times New Roman"/>
          <w:sz w:val="24"/>
          <w:szCs w:val="24"/>
        </w:rPr>
        <w:t xml:space="preserve"> class.</w:t>
      </w:r>
    </w:p>
    <w:p w:rsidR="00D25E7A" w:rsidRPr="000D6551" w:rsidRDefault="00D25E7A" w:rsidP="009E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51">
        <w:rPr>
          <w:rFonts w:ascii="Times New Roman" w:hAnsi="Times New Roman" w:cs="Times New Roman"/>
          <w:sz w:val="24"/>
          <w:szCs w:val="24"/>
        </w:rPr>
        <w:t>Th</w:t>
      </w:r>
      <w:r w:rsidR="009E5414" w:rsidRPr="000D6551">
        <w:rPr>
          <w:rFonts w:ascii="Times New Roman" w:hAnsi="Times New Roman" w:cs="Times New Roman"/>
          <w:sz w:val="24"/>
          <w:szCs w:val="24"/>
        </w:rPr>
        <w:t xml:space="preserve">ought papers </w:t>
      </w:r>
      <w:r w:rsidRPr="000D6551">
        <w:rPr>
          <w:rFonts w:ascii="Times New Roman" w:hAnsi="Times New Roman" w:cs="Times New Roman"/>
          <w:sz w:val="24"/>
          <w:szCs w:val="24"/>
        </w:rPr>
        <w:t xml:space="preserve">account for </w:t>
      </w:r>
      <w:r w:rsidR="00004AE4" w:rsidRPr="000D6551">
        <w:rPr>
          <w:rFonts w:ascii="Times New Roman" w:hAnsi="Times New Roman" w:cs="Times New Roman"/>
          <w:sz w:val="24"/>
          <w:szCs w:val="24"/>
        </w:rPr>
        <w:t>30</w:t>
      </w:r>
      <w:r w:rsidRPr="000D6551">
        <w:rPr>
          <w:rFonts w:ascii="Times New Roman" w:hAnsi="Times New Roman" w:cs="Times New Roman"/>
          <w:sz w:val="24"/>
          <w:szCs w:val="24"/>
        </w:rPr>
        <w:t>% of your course grade.</w:t>
      </w:r>
    </w:p>
    <w:p w:rsidR="002A0048" w:rsidRPr="000D6551" w:rsidRDefault="002A0048" w:rsidP="0020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FBF" w:rsidRDefault="004D58D0" w:rsidP="00A55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51">
        <w:rPr>
          <w:rFonts w:ascii="Times New Roman" w:hAnsi="Times New Roman" w:cs="Times New Roman"/>
          <w:i/>
          <w:iCs/>
          <w:sz w:val="24"/>
          <w:szCs w:val="24"/>
        </w:rPr>
        <w:t>Term paper.</w:t>
      </w:r>
      <w:r w:rsidRPr="000D6551">
        <w:rPr>
          <w:rFonts w:ascii="Times New Roman" w:hAnsi="Times New Roman" w:cs="Times New Roman"/>
          <w:sz w:val="24"/>
          <w:szCs w:val="24"/>
        </w:rPr>
        <w:t xml:space="preserve"> A</w:t>
      </w:r>
      <w:r w:rsidR="00151FDC" w:rsidRPr="000D6551">
        <w:rPr>
          <w:rFonts w:ascii="Times New Roman" w:hAnsi="Times New Roman" w:cs="Times New Roman"/>
          <w:sz w:val="24"/>
          <w:szCs w:val="24"/>
        </w:rPr>
        <w:t xml:space="preserve">n </w:t>
      </w:r>
      <w:r w:rsidR="00151FDC" w:rsidRPr="000D6551">
        <w:rPr>
          <w:rFonts w:ascii="Times New Roman" w:hAnsi="Times New Roman" w:cs="Times New Roman"/>
          <w:b/>
          <w:bCs/>
          <w:sz w:val="24"/>
          <w:szCs w:val="24"/>
        </w:rPr>
        <w:t>original</w:t>
      </w:r>
      <w:r w:rsidRPr="000D65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B17" w:rsidRPr="000D6551">
        <w:rPr>
          <w:rFonts w:ascii="Times New Roman" w:hAnsi="Times New Roman" w:cs="Times New Roman"/>
          <w:b/>
          <w:bCs/>
          <w:sz w:val="24"/>
          <w:szCs w:val="24"/>
        </w:rPr>
        <w:t>research proposal</w:t>
      </w:r>
      <w:r w:rsidRPr="000D6551">
        <w:rPr>
          <w:rFonts w:ascii="Times New Roman" w:hAnsi="Times New Roman" w:cs="Times New Roman"/>
          <w:sz w:val="24"/>
          <w:szCs w:val="24"/>
        </w:rPr>
        <w:t xml:space="preserve"> is due </w:t>
      </w:r>
      <w:r w:rsidR="00062B17" w:rsidRPr="000D6551">
        <w:rPr>
          <w:rFonts w:ascii="Times New Roman" w:hAnsi="Times New Roman" w:cs="Times New Roman"/>
          <w:sz w:val="24"/>
          <w:szCs w:val="24"/>
        </w:rPr>
        <w:t xml:space="preserve">by </w:t>
      </w:r>
      <w:r w:rsidRPr="000D6551">
        <w:rPr>
          <w:rFonts w:ascii="Times New Roman" w:hAnsi="Times New Roman" w:cs="Times New Roman"/>
          <w:sz w:val="24"/>
          <w:szCs w:val="24"/>
        </w:rPr>
        <w:t xml:space="preserve">December </w:t>
      </w:r>
      <w:proofErr w:type="gramStart"/>
      <w:r w:rsidR="00062B17" w:rsidRPr="000D6551">
        <w:rPr>
          <w:rFonts w:ascii="Times New Roman" w:hAnsi="Times New Roman" w:cs="Times New Roman"/>
          <w:sz w:val="24"/>
          <w:szCs w:val="24"/>
        </w:rPr>
        <w:t>1</w:t>
      </w:r>
      <w:r w:rsidR="00A55816">
        <w:rPr>
          <w:rFonts w:ascii="Times New Roman" w:hAnsi="Times New Roman" w:cs="Times New Roman"/>
          <w:sz w:val="24"/>
          <w:szCs w:val="24"/>
        </w:rPr>
        <w:t>0</w:t>
      </w:r>
      <w:r w:rsidR="00062B17" w:rsidRPr="000D65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0D6551">
        <w:rPr>
          <w:rFonts w:ascii="Times New Roman" w:hAnsi="Times New Roman" w:cs="Times New Roman"/>
          <w:sz w:val="24"/>
          <w:szCs w:val="24"/>
        </w:rPr>
        <w:t>. In this paper (10-15 pages</w:t>
      </w:r>
      <w:r w:rsidR="0051208B" w:rsidRPr="000D6551">
        <w:rPr>
          <w:rFonts w:ascii="Times New Roman" w:hAnsi="Times New Roman" w:cs="Times New Roman"/>
          <w:sz w:val="24"/>
          <w:szCs w:val="24"/>
        </w:rPr>
        <w:t>, double-spaced, 12 pt. type</w:t>
      </w:r>
      <w:r w:rsidRPr="000D6551">
        <w:rPr>
          <w:rFonts w:ascii="Times New Roman" w:hAnsi="Times New Roman" w:cs="Times New Roman"/>
          <w:sz w:val="24"/>
          <w:szCs w:val="24"/>
        </w:rPr>
        <w:t xml:space="preserve">), </w:t>
      </w:r>
      <w:r w:rsidR="0051208B" w:rsidRPr="000D6551">
        <w:rPr>
          <w:rFonts w:ascii="Times New Roman" w:hAnsi="Times New Roman" w:cs="Times New Roman"/>
          <w:sz w:val="24"/>
          <w:szCs w:val="24"/>
        </w:rPr>
        <w:t xml:space="preserve">you will </w:t>
      </w:r>
      <w:r w:rsidR="005E3075" w:rsidRPr="000D6551">
        <w:rPr>
          <w:rFonts w:ascii="Times New Roman" w:hAnsi="Times New Roman" w:cs="Times New Roman"/>
          <w:sz w:val="24"/>
          <w:szCs w:val="24"/>
        </w:rPr>
        <w:t xml:space="preserve">develop a research project designed to </w:t>
      </w:r>
      <w:r w:rsidR="00406F42" w:rsidRPr="000D6551">
        <w:rPr>
          <w:rFonts w:ascii="Times New Roman" w:hAnsi="Times New Roman" w:cs="Times New Roman"/>
          <w:sz w:val="24"/>
          <w:szCs w:val="24"/>
        </w:rPr>
        <w:t xml:space="preserve">address an unanswered question </w:t>
      </w:r>
      <w:r w:rsidR="0051208B" w:rsidRPr="000D6551">
        <w:rPr>
          <w:rFonts w:ascii="Times New Roman" w:hAnsi="Times New Roman" w:cs="Times New Roman"/>
          <w:sz w:val="24"/>
          <w:szCs w:val="24"/>
        </w:rPr>
        <w:t xml:space="preserve">related to one or more of the topics discussed in class. The paper should include an appropriate discussion of existing literatures, </w:t>
      </w:r>
      <w:r w:rsidR="00406F42" w:rsidRPr="000D6551">
        <w:rPr>
          <w:rFonts w:ascii="Times New Roman" w:hAnsi="Times New Roman" w:cs="Times New Roman"/>
          <w:sz w:val="24"/>
          <w:szCs w:val="24"/>
        </w:rPr>
        <w:t>development of h</w:t>
      </w:r>
      <w:r w:rsidR="0051208B" w:rsidRPr="000D6551">
        <w:rPr>
          <w:rFonts w:ascii="Times New Roman" w:hAnsi="Times New Roman" w:cs="Times New Roman"/>
          <w:sz w:val="24"/>
          <w:szCs w:val="24"/>
        </w:rPr>
        <w:t xml:space="preserve">ypotheses and their rationales, and a </w:t>
      </w:r>
      <w:proofErr w:type="gramStart"/>
      <w:r w:rsidR="00406F42" w:rsidRPr="000D6551">
        <w:rPr>
          <w:rFonts w:ascii="Times New Roman" w:hAnsi="Times New Roman" w:cs="Times New Roman"/>
          <w:sz w:val="24"/>
          <w:szCs w:val="24"/>
        </w:rPr>
        <w:t>fairly</w:t>
      </w:r>
      <w:r w:rsidR="0051208B" w:rsidRPr="000D6551">
        <w:rPr>
          <w:rFonts w:ascii="Times New Roman" w:hAnsi="Times New Roman" w:cs="Times New Roman"/>
          <w:sz w:val="24"/>
          <w:szCs w:val="24"/>
        </w:rPr>
        <w:t xml:space="preserve"> detailed</w:t>
      </w:r>
      <w:proofErr w:type="gramEnd"/>
      <w:r w:rsidR="0051208B" w:rsidRPr="000D6551">
        <w:rPr>
          <w:rFonts w:ascii="Times New Roman" w:hAnsi="Times New Roman" w:cs="Times New Roman"/>
          <w:sz w:val="24"/>
          <w:szCs w:val="24"/>
        </w:rPr>
        <w:t xml:space="preserve"> </w:t>
      </w:r>
      <w:r w:rsidR="00406F42" w:rsidRPr="000D6551">
        <w:rPr>
          <w:rFonts w:ascii="Times New Roman" w:hAnsi="Times New Roman" w:cs="Times New Roman"/>
          <w:sz w:val="24"/>
          <w:szCs w:val="24"/>
        </w:rPr>
        <w:t>description</w:t>
      </w:r>
      <w:r w:rsidR="0051208B" w:rsidRPr="000D6551">
        <w:rPr>
          <w:rFonts w:ascii="Times New Roman" w:hAnsi="Times New Roman" w:cs="Times New Roman"/>
          <w:sz w:val="24"/>
          <w:szCs w:val="24"/>
        </w:rPr>
        <w:t xml:space="preserve"> of </w:t>
      </w:r>
      <w:r w:rsidRPr="000D6551">
        <w:rPr>
          <w:rFonts w:ascii="Times New Roman" w:hAnsi="Times New Roman" w:cs="Times New Roman"/>
          <w:sz w:val="24"/>
          <w:szCs w:val="24"/>
        </w:rPr>
        <w:t>one or two experiments</w:t>
      </w:r>
      <w:r w:rsidR="005E3075" w:rsidRPr="000D6551">
        <w:rPr>
          <w:rFonts w:ascii="Times New Roman" w:hAnsi="Times New Roman" w:cs="Times New Roman"/>
          <w:sz w:val="24"/>
          <w:szCs w:val="24"/>
        </w:rPr>
        <w:t xml:space="preserve"> designed to test your hypotheses</w:t>
      </w:r>
      <w:r w:rsidRPr="000D6551">
        <w:rPr>
          <w:rFonts w:ascii="Times New Roman" w:hAnsi="Times New Roman" w:cs="Times New Roman"/>
          <w:sz w:val="24"/>
          <w:szCs w:val="24"/>
        </w:rPr>
        <w:t>. I</w:t>
      </w:r>
      <w:r w:rsidR="00062B17" w:rsidRPr="000D6551">
        <w:rPr>
          <w:rFonts w:ascii="Times New Roman" w:hAnsi="Times New Roman" w:cs="Times New Roman"/>
          <w:sz w:val="24"/>
          <w:szCs w:val="24"/>
        </w:rPr>
        <w:t>deally</w:t>
      </w:r>
      <w:r w:rsidRPr="000D6551">
        <w:rPr>
          <w:rFonts w:ascii="Times New Roman" w:hAnsi="Times New Roman" w:cs="Times New Roman"/>
          <w:sz w:val="24"/>
          <w:szCs w:val="24"/>
        </w:rPr>
        <w:t>, this should be something that you</w:t>
      </w:r>
      <w:r w:rsidR="00062B17" w:rsidRPr="000D6551">
        <w:rPr>
          <w:rFonts w:ascii="Times New Roman" w:hAnsi="Times New Roman" w:cs="Times New Roman"/>
          <w:sz w:val="24"/>
          <w:szCs w:val="24"/>
        </w:rPr>
        <w:t xml:space="preserve"> ar</w:t>
      </w:r>
      <w:r w:rsidRPr="000D6551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Pr="000D6551">
        <w:rPr>
          <w:rFonts w:ascii="Times New Roman" w:hAnsi="Times New Roman" w:cs="Times New Roman"/>
          <w:sz w:val="24"/>
          <w:szCs w:val="24"/>
        </w:rPr>
        <w:t>really interested</w:t>
      </w:r>
      <w:proofErr w:type="gramEnd"/>
      <w:r w:rsidRPr="000D6551">
        <w:rPr>
          <w:rFonts w:ascii="Times New Roman" w:hAnsi="Times New Roman" w:cs="Times New Roman"/>
          <w:sz w:val="24"/>
          <w:szCs w:val="24"/>
        </w:rPr>
        <w:t xml:space="preserve"> in doing; it will be most valuable to you if you can tie it to something you actually would like to work on. </w:t>
      </w:r>
      <w:r w:rsidR="00062B17" w:rsidRPr="000D6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551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0D6551">
        <w:rPr>
          <w:rFonts w:ascii="Times New Roman" w:hAnsi="Times New Roman" w:cs="Times New Roman"/>
          <w:sz w:val="24"/>
          <w:szCs w:val="24"/>
        </w:rPr>
        <w:t xml:space="preserve">, on </w:t>
      </w:r>
      <w:r w:rsidR="00062B17" w:rsidRPr="000D6551">
        <w:rPr>
          <w:rFonts w:ascii="Times New Roman" w:hAnsi="Times New Roman" w:cs="Times New Roman"/>
          <w:sz w:val="24"/>
          <w:szCs w:val="24"/>
        </w:rPr>
        <w:t xml:space="preserve">December </w:t>
      </w:r>
      <w:r w:rsidR="00A55816">
        <w:rPr>
          <w:rFonts w:ascii="Times New Roman" w:hAnsi="Times New Roman" w:cs="Times New Roman"/>
          <w:sz w:val="24"/>
          <w:szCs w:val="24"/>
        </w:rPr>
        <w:t>3</w:t>
      </w:r>
      <w:r w:rsidR="00A55816" w:rsidRPr="00A5581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55816">
        <w:rPr>
          <w:rFonts w:ascii="Times New Roman" w:hAnsi="Times New Roman" w:cs="Times New Roman"/>
          <w:sz w:val="24"/>
          <w:szCs w:val="24"/>
        </w:rPr>
        <w:t xml:space="preserve">, </w:t>
      </w:r>
      <w:r w:rsidRPr="000D6551">
        <w:rPr>
          <w:rFonts w:ascii="Times New Roman" w:hAnsi="Times New Roman" w:cs="Times New Roman"/>
          <w:sz w:val="24"/>
          <w:szCs w:val="24"/>
        </w:rPr>
        <w:t xml:space="preserve">as part of our wrap-up discussion, each student will give a </w:t>
      </w:r>
      <w:r w:rsidR="00062B17" w:rsidRPr="000D6551">
        <w:rPr>
          <w:rFonts w:ascii="Times New Roman" w:hAnsi="Times New Roman" w:cs="Times New Roman"/>
          <w:b/>
          <w:bCs/>
          <w:sz w:val="24"/>
          <w:szCs w:val="24"/>
        </w:rPr>
        <w:t xml:space="preserve">brief </w:t>
      </w:r>
      <w:r w:rsidRPr="000D6551">
        <w:rPr>
          <w:rFonts w:ascii="Times New Roman" w:hAnsi="Times New Roman" w:cs="Times New Roman"/>
          <w:b/>
          <w:bCs/>
          <w:sz w:val="24"/>
          <w:szCs w:val="24"/>
        </w:rPr>
        <w:t>presentation</w:t>
      </w:r>
      <w:r w:rsidRPr="000D6551">
        <w:rPr>
          <w:rFonts w:ascii="Times New Roman" w:hAnsi="Times New Roman" w:cs="Times New Roman"/>
          <w:sz w:val="24"/>
          <w:szCs w:val="24"/>
        </w:rPr>
        <w:t xml:space="preserve"> about his or her idea for the paper. The aim is to present it so other students can hear what you</w:t>
      </w:r>
      <w:r w:rsidR="00151FDC" w:rsidRPr="000D6551">
        <w:rPr>
          <w:rFonts w:ascii="Times New Roman" w:hAnsi="Times New Roman" w:cs="Times New Roman"/>
          <w:sz w:val="24"/>
          <w:szCs w:val="24"/>
        </w:rPr>
        <w:t xml:space="preserve"> a</w:t>
      </w:r>
      <w:r w:rsidRPr="000D6551">
        <w:rPr>
          <w:rFonts w:ascii="Times New Roman" w:hAnsi="Times New Roman" w:cs="Times New Roman"/>
          <w:sz w:val="24"/>
          <w:szCs w:val="24"/>
        </w:rPr>
        <w:t xml:space="preserve">re thinking about and so that you can receive feedback on your idea or proposed experiment(s) before turning in your paper. </w:t>
      </w:r>
      <w:r w:rsidR="00151FDC" w:rsidRPr="000D6551">
        <w:rPr>
          <w:rFonts w:ascii="Times New Roman" w:hAnsi="Times New Roman" w:cs="Times New Roman"/>
          <w:sz w:val="24"/>
          <w:szCs w:val="24"/>
        </w:rPr>
        <w:t>The term paper a</w:t>
      </w:r>
      <w:r w:rsidRPr="000D6551">
        <w:rPr>
          <w:rFonts w:ascii="Times New Roman" w:hAnsi="Times New Roman" w:cs="Times New Roman"/>
          <w:sz w:val="24"/>
          <w:szCs w:val="24"/>
        </w:rPr>
        <w:t xml:space="preserve">ccounts for </w:t>
      </w:r>
      <w:r w:rsidR="00151FDC" w:rsidRPr="000D6551">
        <w:rPr>
          <w:rFonts w:ascii="Times New Roman" w:hAnsi="Times New Roman" w:cs="Times New Roman"/>
          <w:sz w:val="24"/>
          <w:szCs w:val="24"/>
        </w:rPr>
        <w:t>30</w:t>
      </w:r>
      <w:r w:rsidRPr="000D6551">
        <w:rPr>
          <w:rFonts w:ascii="Times New Roman" w:hAnsi="Times New Roman" w:cs="Times New Roman"/>
          <w:sz w:val="24"/>
          <w:szCs w:val="24"/>
        </w:rPr>
        <w:t>% of your course grade.</w:t>
      </w:r>
    </w:p>
    <w:p w:rsidR="00616FBF" w:rsidRDefault="00616FBF" w:rsidP="0061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FBF" w:rsidRDefault="00616FBF" w:rsidP="0061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FBF" w:rsidRDefault="00616FBF" w:rsidP="0061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FBF" w:rsidRDefault="00616FBF" w:rsidP="0061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FBF" w:rsidRDefault="00616FBF" w:rsidP="0061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FBF" w:rsidRDefault="00616FBF" w:rsidP="0061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FBF" w:rsidRDefault="00616FBF" w:rsidP="0061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FBF" w:rsidRDefault="00616FBF" w:rsidP="0061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FBF" w:rsidRDefault="00616FBF" w:rsidP="0061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FBF" w:rsidRDefault="00616FBF" w:rsidP="0061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FBF" w:rsidRDefault="00616FBF" w:rsidP="0061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9B" w:rsidRDefault="00864A9B" w:rsidP="00616FBF">
      <w:pPr>
        <w:rPr>
          <w:rFonts w:ascii="Times New Roman" w:hAnsi="Times New Roman" w:cs="Times New Roman"/>
          <w:sz w:val="24"/>
          <w:szCs w:val="28"/>
        </w:rPr>
      </w:pPr>
    </w:p>
    <w:p w:rsidR="00616FBF" w:rsidRPr="00616FBF" w:rsidRDefault="00616FBF" w:rsidP="00616FBF">
      <w:pPr>
        <w:rPr>
          <w:rFonts w:ascii="Times New Roman" w:hAnsi="Times New Roman" w:cs="Times New Roman"/>
          <w:sz w:val="24"/>
          <w:szCs w:val="28"/>
        </w:rPr>
      </w:pPr>
      <w:r w:rsidRPr="00616FBF">
        <w:rPr>
          <w:rFonts w:ascii="Times New Roman" w:hAnsi="Times New Roman" w:cs="Times New Roman"/>
          <w:sz w:val="24"/>
          <w:szCs w:val="28"/>
        </w:rPr>
        <w:lastRenderedPageBreak/>
        <w:t xml:space="preserve">Final Letter grades </w:t>
      </w:r>
      <w:proofErr w:type="gramStart"/>
      <w:r w:rsidRPr="00616FBF">
        <w:rPr>
          <w:rFonts w:ascii="Times New Roman" w:hAnsi="Times New Roman" w:cs="Times New Roman"/>
          <w:sz w:val="24"/>
          <w:szCs w:val="28"/>
        </w:rPr>
        <w:t>will be assigned</w:t>
      </w:r>
      <w:proofErr w:type="gramEnd"/>
      <w:r w:rsidRPr="00616FBF">
        <w:rPr>
          <w:rFonts w:ascii="Times New Roman" w:hAnsi="Times New Roman" w:cs="Times New Roman"/>
          <w:sz w:val="24"/>
          <w:szCs w:val="28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523"/>
      </w:tblGrid>
      <w:tr w:rsidR="00616FBF" w:rsidRPr="00616FBF" w:rsidTr="00883E0F">
        <w:tc>
          <w:tcPr>
            <w:tcW w:w="0" w:type="auto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If you earn at least:</w:t>
            </w:r>
          </w:p>
        </w:tc>
        <w:tc>
          <w:tcPr>
            <w:tcW w:w="0" w:type="auto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You will get:</w:t>
            </w:r>
          </w:p>
        </w:tc>
      </w:tr>
      <w:tr w:rsidR="00616FBF" w:rsidRPr="00616FBF" w:rsidTr="00883E0F">
        <w:tc>
          <w:tcPr>
            <w:tcW w:w="0" w:type="auto"/>
            <w:vAlign w:val="bottom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0" w:type="auto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>A</w:t>
            </w:r>
          </w:p>
        </w:tc>
      </w:tr>
      <w:tr w:rsidR="00616FBF" w:rsidRPr="00616FBF" w:rsidTr="00883E0F">
        <w:tc>
          <w:tcPr>
            <w:tcW w:w="0" w:type="auto"/>
            <w:vAlign w:val="bottom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0" w:type="auto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 xml:space="preserve"> A-</w:t>
            </w:r>
          </w:p>
        </w:tc>
      </w:tr>
      <w:tr w:rsidR="00616FBF" w:rsidRPr="00616FBF" w:rsidTr="00883E0F">
        <w:tc>
          <w:tcPr>
            <w:tcW w:w="0" w:type="auto"/>
            <w:vAlign w:val="bottom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0" w:type="auto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 xml:space="preserve">  B+</w:t>
            </w:r>
          </w:p>
        </w:tc>
      </w:tr>
      <w:tr w:rsidR="00616FBF" w:rsidRPr="00616FBF" w:rsidTr="00883E0F">
        <w:tc>
          <w:tcPr>
            <w:tcW w:w="0" w:type="auto"/>
            <w:vAlign w:val="bottom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0" w:type="auto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>B</w:t>
            </w:r>
          </w:p>
        </w:tc>
      </w:tr>
      <w:tr w:rsidR="00616FBF" w:rsidRPr="00616FBF" w:rsidTr="00883E0F">
        <w:tc>
          <w:tcPr>
            <w:tcW w:w="0" w:type="auto"/>
            <w:vAlign w:val="bottom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0" w:type="auto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 xml:space="preserve"> B-</w:t>
            </w:r>
          </w:p>
        </w:tc>
      </w:tr>
      <w:tr w:rsidR="00616FBF" w:rsidRPr="00616FBF" w:rsidTr="00883E0F">
        <w:tc>
          <w:tcPr>
            <w:tcW w:w="0" w:type="auto"/>
            <w:vAlign w:val="bottom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0" w:type="auto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 xml:space="preserve"> C+</w:t>
            </w:r>
          </w:p>
        </w:tc>
      </w:tr>
      <w:tr w:rsidR="00616FBF" w:rsidRPr="00616FBF" w:rsidTr="00883E0F">
        <w:tc>
          <w:tcPr>
            <w:tcW w:w="0" w:type="auto"/>
            <w:vAlign w:val="bottom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0" w:type="auto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>C</w:t>
            </w:r>
          </w:p>
        </w:tc>
      </w:tr>
      <w:tr w:rsidR="00616FBF" w:rsidRPr="00616FBF" w:rsidTr="00883E0F">
        <w:tc>
          <w:tcPr>
            <w:tcW w:w="0" w:type="auto"/>
            <w:vAlign w:val="bottom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0" w:type="auto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>C-</w:t>
            </w:r>
          </w:p>
        </w:tc>
      </w:tr>
      <w:tr w:rsidR="00616FBF" w:rsidRPr="00616FBF" w:rsidTr="00883E0F">
        <w:tc>
          <w:tcPr>
            <w:tcW w:w="0" w:type="auto"/>
            <w:vAlign w:val="bottom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0" w:type="auto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>D+</w:t>
            </w:r>
          </w:p>
        </w:tc>
      </w:tr>
      <w:tr w:rsidR="00616FBF" w:rsidRPr="00616FBF" w:rsidTr="00883E0F">
        <w:tc>
          <w:tcPr>
            <w:tcW w:w="0" w:type="auto"/>
            <w:vAlign w:val="bottom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0" w:type="auto"/>
          </w:tcPr>
          <w:p w:rsidR="00616FBF" w:rsidRPr="00616FBF" w:rsidRDefault="00616FBF" w:rsidP="00883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6FBF">
              <w:rPr>
                <w:rFonts w:ascii="Times New Roman" w:hAnsi="Times New Roman" w:cs="Times New Roman"/>
                <w:sz w:val="24"/>
                <w:szCs w:val="28"/>
              </w:rPr>
              <w:t xml:space="preserve"> D</w:t>
            </w:r>
          </w:p>
        </w:tc>
      </w:tr>
    </w:tbl>
    <w:p w:rsidR="00616FBF" w:rsidRPr="00616FBF" w:rsidRDefault="00616FBF" w:rsidP="00616FBF">
      <w:pPr>
        <w:rPr>
          <w:rFonts w:ascii="Times New Roman" w:hAnsi="Times New Roman" w:cs="Times New Roman"/>
          <w:sz w:val="24"/>
          <w:szCs w:val="28"/>
        </w:rPr>
      </w:pPr>
      <w:r w:rsidRPr="00616FBF">
        <w:rPr>
          <w:rFonts w:ascii="Times New Roman" w:hAnsi="Times New Roman" w:cs="Times New Roman"/>
          <w:sz w:val="24"/>
          <w:szCs w:val="28"/>
        </w:rPr>
        <w:t>(Scores below 55 points will result in an F.)</w:t>
      </w:r>
    </w:p>
    <w:p w:rsidR="00616FBF" w:rsidRPr="00616FBF" w:rsidRDefault="00616FBF" w:rsidP="00616FBF">
      <w:pPr>
        <w:rPr>
          <w:rFonts w:ascii="Times New Roman" w:hAnsi="Times New Roman" w:cs="Times New Roman"/>
          <w:sz w:val="24"/>
          <w:szCs w:val="28"/>
        </w:rPr>
      </w:pPr>
    </w:p>
    <w:p w:rsidR="00616FBF" w:rsidRPr="00616FBF" w:rsidRDefault="00616FBF" w:rsidP="00616FBF">
      <w:pPr>
        <w:rPr>
          <w:rFonts w:ascii="Times New Roman" w:hAnsi="Times New Roman" w:cs="Times New Roman"/>
          <w:color w:val="0000FF"/>
          <w:sz w:val="24"/>
          <w:szCs w:val="28"/>
        </w:rPr>
      </w:pPr>
      <w:proofErr w:type="gramStart"/>
      <w:r w:rsidRPr="00616FBF">
        <w:rPr>
          <w:rFonts w:ascii="Times New Roman" w:hAnsi="Times New Roman" w:cs="Times New Roman"/>
          <w:sz w:val="24"/>
          <w:szCs w:val="28"/>
        </w:rPr>
        <w:t xml:space="preserve">Grades are translated into grade points by the University Registrar according to guidelines posted on </w:t>
      </w:r>
      <w:hyperlink r:id="rId7" w:history="1">
        <w:r w:rsidRPr="00616FBF">
          <w:rPr>
            <w:rStyle w:val="Hyperlink"/>
            <w:rFonts w:ascii="Times New Roman" w:hAnsi="Times New Roman" w:cs="Times New Roman"/>
            <w:sz w:val="24"/>
            <w:szCs w:val="28"/>
          </w:rPr>
          <w:t>http://www.registrar.ufl.edu/catalog/policies/regulationgrades.html</w:t>
        </w:r>
        <w:proofErr w:type="gramEnd"/>
      </w:hyperlink>
      <w:r w:rsidRPr="00616FBF">
        <w:rPr>
          <w:rFonts w:ascii="Times New Roman" w:hAnsi="Times New Roman" w:cs="Times New Roman"/>
          <w:color w:val="0000FF"/>
          <w:sz w:val="24"/>
          <w:szCs w:val="28"/>
        </w:rPr>
        <w:t>.</w:t>
      </w:r>
    </w:p>
    <w:p w:rsidR="00616FBF" w:rsidRPr="00616FBF" w:rsidRDefault="00616FBF" w:rsidP="00616FBF">
      <w:pPr>
        <w:pStyle w:val="Heading3"/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616FBF" w:rsidRPr="00616FBF" w:rsidRDefault="00616FBF" w:rsidP="00616FBF">
      <w:pPr>
        <w:rPr>
          <w:rFonts w:ascii="Times New Roman" w:hAnsi="Times New Roman" w:cs="Times New Roman"/>
          <w:sz w:val="24"/>
          <w:szCs w:val="28"/>
        </w:rPr>
      </w:pPr>
      <w:r w:rsidRPr="00616FBF">
        <w:rPr>
          <w:rFonts w:ascii="Times New Roman" w:hAnsi="Times New Roman" w:cs="Times New Roman"/>
          <w:sz w:val="24"/>
          <w:szCs w:val="28"/>
        </w:rPr>
        <w:t>This course follows general University policy regarding academic honesty and accommodations for students with disabilities. Students requesting classroom accommodation must first register with the Dean of Students Office.</w:t>
      </w:r>
    </w:p>
    <w:p w:rsidR="008961E0" w:rsidRDefault="008961E0" w:rsidP="00616F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3EC" w:rsidRDefault="008653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A410F" w:rsidRPr="002A410F" w:rsidRDefault="002A410F" w:rsidP="002A4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10F">
        <w:rPr>
          <w:rFonts w:ascii="Times New Roman" w:hAnsi="Times New Roman" w:cs="Times New Roman"/>
          <w:b/>
          <w:bCs/>
          <w:sz w:val="24"/>
          <w:szCs w:val="24"/>
        </w:rPr>
        <w:lastRenderedPageBreak/>
        <w:t>WEEKLY COURSE SCHEDULE</w:t>
      </w:r>
    </w:p>
    <w:p w:rsidR="002A410F" w:rsidRDefault="002A410F" w:rsidP="002A4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E1" w:rsidRPr="002263E9" w:rsidRDefault="002A410F" w:rsidP="00AE47E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B266B">
        <w:rPr>
          <w:rFonts w:ascii="Times New Roman" w:hAnsi="Times New Roman" w:cs="Times New Roman"/>
          <w:b/>
          <w:bCs/>
          <w:sz w:val="24"/>
          <w:szCs w:val="24"/>
        </w:rPr>
        <w:t>August 2</w:t>
      </w:r>
      <w:r w:rsidR="00AE47E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B266B">
        <w:rPr>
          <w:rFonts w:ascii="Times New Roman" w:hAnsi="Times New Roman" w:cs="Times New Roman"/>
          <w:b/>
          <w:bCs/>
          <w:sz w:val="24"/>
          <w:szCs w:val="24"/>
        </w:rPr>
        <w:t>: Welcome and Course Overview</w:t>
      </w:r>
      <w:r w:rsidR="002263E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55D7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4B011E" w:rsidRPr="006B266B" w:rsidRDefault="00D561E1" w:rsidP="00D561E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What Is an Attitude?</w:t>
      </w:r>
      <w:r w:rsidR="002A410F" w:rsidRPr="006B2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10F" w:rsidRPr="006B266B">
        <w:rPr>
          <w:rFonts w:ascii="Times New Roman" w:hAnsi="Times New Roman" w:cs="Times New Roman"/>
          <w:sz w:val="24"/>
          <w:szCs w:val="24"/>
        </w:rPr>
        <w:t>(</w:t>
      </w:r>
      <w:r w:rsidRPr="006B266B">
        <w:rPr>
          <w:rFonts w:ascii="Times New Roman" w:hAnsi="Times New Roman" w:cs="Times New Roman"/>
          <w:sz w:val="24"/>
          <w:szCs w:val="24"/>
        </w:rPr>
        <w:t>Be</w:t>
      </w:r>
      <w:r w:rsidR="004B011E" w:rsidRPr="006B266B">
        <w:rPr>
          <w:rFonts w:ascii="Times New Roman" w:hAnsi="Times New Roman" w:cs="Times New Roman"/>
          <w:sz w:val="24"/>
          <w:szCs w:val="24"/>
        </w:rPr>
        <w:t xml:space="preserve"> sure to do the readings before class!)</w:t>
      </w:r>
    </w:p>
    <w:p w:rsidR="004B011E" w:rsidRPr="000D6551" w:rsidRDefault="004B011E" w:rsidP="002A4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949" w:rsidRDefault="006B266B" w:rsidP="0042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421FEE">
        <w:rPr>
          <w:rFonts w:ascii="Times New Roman" w:hAnsi="Times New Roman" w:cs="Times New Roman"/>
          <w:sz w:val="24"/>
          <w:szCs w:val="24"/>
        </w:rPr>
        <w:t>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4EE5" w:rsidRDefault="004E4EE5" w:rsidP="0042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EA9" w:rsidRDefault="00F01CDE" w:rsidP="008448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0EA9">
        <w:rPr>
          <w:rFonts w:ascii="Times New Roman" w:hAnsi="Times New Roman" w:cs="Times New Roman"/>
          <w:sz w:val="24"/>
          <w:szCs w:val="24"/>
        </w:rPr>
        <w:t>Fazio</w:t>
      </w:r>
      <w:r w:rsidR="00480EA9" w:rsidRPr="00480EA9">
        <w:rPr>
          <w:rFonts w:ascii="Times New Roman" w:hAnsi="Times New Roman" w:cs="Times New Roman"/>
          <w:sz w:val="24"/>
          <w:szCs w:val="24"/>
        </w:rPr>
        <w:t>, R</w:t>
      </w:r>
      <w:r w:rsidR="008448CC">
        <w:rPr>
          <w:rFonts w:ascii="Times New Roman" w:hAnsi="Times New Roman" w:cs="Times New Roman"/>
          <w:sz w:val="24"/>
          <w:szCs w:val="24"/>
        </w:rPr>
        <w:t>.</w:t>
      </w:r>
      <w:r w:rsidR="00480EA9" w:rsidRPr="00480EA9">
        <w:rPr>
          <w:rFonts w:ascii="Times New Roman" w:hAnsi="Times New Roman" w:cs="Times New Roman"/>
          <w:sz w:val="24"/>
          <w:szCs w:val="24"/>
        </w:rPr>
        <w:t xml:space="preserve"> H. (2007), “Attitudes as Object-Evaluation Associations of Varying Strength,” </w:t>
      </w:r>
      <w:r w:rsidR="00480EA9" w:rsidRPr="00480EA9">
        <w:rPr>
          <w:rFonts w:ascii="Times New Roman" w:hAnsi="Times New Roman" w:cs="Times New Roman"/>
          <w:i/>
          <w:iCs/>
          <w:sz w:val="24"/>
          <w:szCs w:val="24"/>
        </w:rPr>
        <w:t>Social Cognition</w:t>
      </w:r>
      <w:r w:rsidR="00480EA9" w:rsidRPr="00480EA9">
        <w:rPr>
          <w:rFonts w:ascii="Times New Roman" w:hAnsi="Times New Roman" w:cs="Times New Roman"/>
          <w:sz w:val="24"/>
          <w:szCs w:val="24"/>
        </w:rPr>
        <w:t xml:space="preserve">, 25 (5), 603-37. </w:t>
      </w:r>
    </w:p>
    <w:p w:rsidR="007D25F9" w:rsidRDefault="007D25F9" w:rsidP="007D25F9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0EA9" w:rsidRDefault="00F01CDE" w:rsidP="00F1203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0EA9">
        <w:rPr>
          <w:rFonts w:ascii="Times New Roman" w:hAnsi="Times New Roman" w:cs="Times New Roman"/>
          <w:sz w:val="24"/>
          <w:szCs w:val="24"/>
        </w:rPr>
        <w:t>Schwarz</w:t>
      </w:r>
      <w:r w:rsidR="00480EA9">
        <w:rPr>
          <w:rFonts w:ascii="Times New Roman" w:hAnsi="Times New Roman" w:cs="Times New Roman"/>
          <w:sz w:val="24"/>
          <w:szCs w:val="24"/>
        </w:rPr>
        <w:t xml:space="preserve">, N. (2007), “Attitude Construction: Evaluation in Context,” </w:t>
      </w:r>
      <w:r w:rsidR="00480EA9" w:rsidRPr="00480EA9">
        <w:rPr>
          <w:rFonts w:ascii="Times New Roman" w:hAnsi="Times New Roman" w:cs="Times New Roman"/>
          <w:i/>
          <w:iCs/>
          <w:sz w:val="24"/>
          <w:szCs w:val="24"/>
        </w:rPr>
        <w:t>Social Cognition</w:t>
      </w:r>
      <w:r w:rsidR="00480EA9" w:rsidRPr="00480EA9">
        <w:rPr>
          <w:rFonts w:ascii="Times New Roman" w:hAnsi="Times New Roman" w:cs="Times New Roman"/>
          <w:sz w:val="24"/>
          <w:szCs w:val="24"/>
        </w:rPr>
        <w:t>, 25 (5), 6</w:t>
      </w:r>
      <w:r w:rsidR="00480EA9">
        <w:rPr>
          <w:rFonts w:ascii="Times New Roman" w:hAnsi="Times New Roman" w:cs="Times New Roman"/>
          <w:sz w:val="24"/>
          <w:szCs w:val="24"/>
        </w:rPr>
        <w:t>38</w:t>
      </w:r>
      <w:r w:rsidR="00480EA9" w:rsidRPr="00480EA9">
        <w:rPr>
          <w:rFonts w:ascii="Times New Roman" w:hAnsi="Times New Roman" w:cs="Times New Roman"/>
          <w:sz w:val="24"/>
          <w:szCs w:val="24"/>
        </w:rPr>
        <w:t>-</w:t>
      </w:r>
      <w:r w:rsidR="00480EA9">
        <w:rPr>
          <w:rFonts w:ascii="Times New Roman" w:hAnsi="Times New Roman" w:cs="Times New Roman"/>
          <w:sz w:val="24"/>
          <w:szCs w:val="24"/>
        </w:rPr>
        <w:t>56</w:t>
      </w:r>
      <w:r w:rsidR="00480EA9" w:rsidRPr="00480EA9">
        <w:rPr>
          <w:rFonts w:ascii="Times New Roman" w:hAnsi="Times New Roman" w:cs="Times New Roman"/>
          <w:sz w:val="24"/>
          <w:szCs w:val="24"/>
        </w:rPr>
        <w:t>.</w:t>
      </w:r>
      <w:r w:rsidR="0048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EE5" w:rsidRDefault="004E4EE5" w:rsidP="00F1203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0EA9" w:rsidRDefault="00421FEE" w:rsidP="008448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80EA9">
        <w:rPr>
          <w:rFonts w:ascii="Times New Roman" w:hAnsi="Times New Roman" w:cs="Times New Roman"/>
          <w:sz w:val="24"/>
          <w:szCs w:val="24"/>
        </w:rPr>
        <w:t>Fabrigar</w:t>
      </w:r>
      <w:proofErr w:type="spellEnd"/>
      <w:r w:rsidR="00F1203D">
        <w:rPr>
          <w:rFonts w:ascii="Times New Roman" w:hAnsi="Times New Roman" w:cs="Times New Roman"/>
          <w:sz w:val="24"/>
          <w:szCs w:val="24"/>
        </w:rPr>
        <w:t xml:space="preserve">, </w:t>
      </w:r>
      <w:r w:rsidR="00F1203D" w:rsidRPr="007D25F9">
        <w:rPr>
          <w:rFonts w:ascii="Times New Roman" w:hAnsi="Times New Roman" w:cs="Times New Roman"/>
          <w:sz w:val="24"/>
          <w:szCs w:val="24"/>
        </w:rPr>
        <w:t>L</w:t>
      </w:r>
      <w:r w:rsidR="008448CC">
        <w:rPr>
          <w:rFonts w:ascii="Times New Roman" w:hAnsi="Times New Roman" w:cs="Times New Roman"/>
          <w:sz w:val="24"/>
          <w:szCs w:val="24"/>
        </w:rPr>
        <w:t>.</w:t>
      </w:r>
      <w:r w:rsidR="00F1203D" w:rsidRPr="007D25F9">
        <w:rPr>
          <w:rFonts w:ascii="Times New Roman" w:hAnsi="Times New Roman" w:cs="Times New Roman"/>
          <w:sz w:val="24"/>
          <w:szCs w:val="24"/>
        </w:rPr>
        <w:t xml:space="preserve"> R. </w:t>
      </w:r>
      <w:r w:rsidR="008448CC">
        <w:rPr>
          <w:rFonts w:ascii="Times New Roman" w:hAnsi="Times New Roman" w:cs="Times New Roman"/>
          <w:sz w:val="24"/>
          <w:szCs w:val="24"/>
        </w:rPr>
        <w:t>&amp;</w:t>
      </w:r>
      <w:r w:rsidR="00F1203D" w:rsidRPr="007D25F9">
        <w:rPr>
          <w:rFonts w:ascii="Times New Roman" w:hAnsi="Times New Roman" w:cs="Times New Roman"/>
          <w:sz w:val="24"/>
          <w:szCs w:val="24"/>
        </w:rPr>
        <w:t xml:space="preserve"> R</w:t>
      </w:r>
      <w:r w:rsidR="008448CC">
        <w:rPr>
          <w:rFonts w:ascii="Times New Roman" w:hAnsi="Times New Roman" w:cs="Times New Roman"/>
          <w:sz w:val="24"/>
          <w:szCs w:val="24"/>
        </w:rPr>
        <w:t>.</w:t>
      </w:r>
      <w:r w:rsidR="00F1203D" w:rsidRPr="007D25F9">
        <w:rPr>
          <w:rFonts w:ascii="Times New Roman" w:hAnsi="Times New Roman" w:cs="Times New Roman"/>
          <w:sz w:val="24"/>
          <w:szCs w:val="24"/>
        </w:rPr>
        <w:t xml:space="preserve"> E.</w:t>
      </w:r>
      <w:r w:rsidRPr="00480EA9">
        <w:rPr>
          <w:rFonts w:ascii="Times New Roman" w:hAnsi="Times New Roman" w:cs="Times New Roman"/>
          <w:sz w:val="24"/>
          <w:szCs w:val="24"/>
        </w:rPr>
        <w:t xml:space="preserve"> Petty</w:t>
      </w:r>
      <w:r w:rsidR="007D25F9">
        <w:rPr>
          <w:rFonts w:ascii="Times New Roman" w:hAnsi="Times New Roman" w:cs="Times New Roman"/>
          <w:sz w:val="24"/>
          <w:szCs w:val="24"/>
        </w:rPr>
        <w:t xml:space="preserve"> (1999), “</w:t>
      </w:r>
      <w:r w:rsidR="007D25F9" w:rsidRPr="007D25F9">
        <w:rPr>
          <w:rFonts w:ascii="Times New Roman" w:hAnsi="Times New Roman" w:cs="Times New Roman"/>
          <w:sz w:val="24"/>
          <w:szCs w:val="24"/>
        </w:rPr>
        <w:t>The Role of the Affective and Cognitive</w:t>
      </w:r>
      <w:r w:rsidR="007D25F9">
        <w:rPr>
          <w:rFonts w:ascii="Times New Roman" w:hAnsi="Times New Roman" w:cs="Times New Roman"/>
          <w:sz w:val="24"/>
          <w:szCs w:val="24"/>
        </w:rPr>
        <w:t xml:space="preserve"> </w:t>
      </w:r>
      <w:r w:rsidR="007D25F9" w:rsidRPr="007D25F9">
        <w:rPr>
          <w:rFonts w:ascii="Times New Roman" w:hAnsi="Times New Roman" w:cs="Times New Roman"/>
          <w:sz w:val="24"/>
          <w:szCs w:val="24"/>
        </w:rPr>
        <w:t>Bases of Attitudes in Susceptibility to</w:t>
      </w:r>
      <w:r w:rsidR="007D25F9">
        <w:rPr>
          <w:rFonts w:ascii="Times New Roman" w:hAnsi="Times New Roman" w:cs="Times New Roman"/>
          <w:sz w:val="24"/>
          <w:szCs w:val="24"/>
        </w:rPr>
        <w:t xml:space="preserve"> </w:t>
      </w:r>
      <w:r w:rsidR="007D25F9" w:rsidRPr="007D25F9">
        <w:rPr>
          <w:rFonts w:ascii="Times New Roman" w:hAnsi="Times New Roman" w:cs="Times New Roman"/>
          <w:sz w:val="24"/>
          <w:szCs w:val="24"/>
        </w:rPr>
        <w:t>Affectively and Cognitively Based Persuasion</w:t>
      </w:r>
      <w:r w:rsidR="007D25F9">
        <w:rPr>
          <w:rFonts w:ascii="Times New Roman" w:hAnsi="Times New Roman" w:cs="Times New Roman"/>
          <w:sz w:val="24"/>
          <w:szCs w:val="24"/>
        </w:rPr>
        <w:t xml:space="preserve">,” </w:t>
      </w:r>
      <w:r w:rsidR="007D25F9" w:rsidRPr="007D25F9">
        <w:rPr>
          <w:rFonts w:ascii="Times New Roman" w:hAnsi="Times New Roman" w:cs="Times New Roman"/>
          <w:i/>
          <w:iCs/>
          <w:sz w:val="24"/>
          <w:szCs w:val="24"/>
        </w:rPr>
        <w:t>Personality and Social Psychology Bulletin</w:t>
      </w:r>
      <w:r w:rsidR="007D25F9">
        <w:rPr>
          <w:rFonts w:ascii="Times New Roman" w:hAnsi="Times New Roman" w:cs="Times New Roman"/>
          <w:sz w:val="24"/>
          <w:szCs w:val="24"/>
        </w:rPr>
        <w:t>, 25 (3), 363-81.</w:t>
      </w:r>
      <w:r w:rsidR="004E4EE5">
        <w:rPr>
          <w:rFonts w:ascii="Times New Roman" w:hAnsi="Times New Roman" w:cs="Times New Roman"/>
          <w:sz w:val="24"/>
          <w:szCs w:val="24"/>
        </w:rPr>
        <w:br/>
      </w:r>
    </w:p>
    <w:p w:rsidR="00F1203D" w:rsidRPr="00F1203D" w:rsidRDefault="00F01CDE" w:rsidP="008448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203D">
        <w:rPr>
          <w:rFonts w:ascii="Times New Roman" w:hAnsi="Times New Roman" w:cs="Times New Roman"/>
          <w:sz w:val="24"/>
          <w:szCs w:val="24"/>
        </w:rPr>
        <w:t>LeBoeuf</w:t>
      </w:r>
      <w:r w:rsidR="00F1203D" w:rsidRPr="00F1203D">
        <w:rPr>
          <w:rFonts w:ascii="Times New Roman" w:hAnsi="Times New Roman" w:cs="Times New Roman"/>
          <w:sz w:val="24"/>
          <w:szCs w:val="24"/>
        </w:rPr>
        <w:t>, R</w:t>
      </w:r>
      <w:r w:rsidR="008448CC">
        <w:rPr>
          <w:rFonts w:ascii="Times New Roman" w:hAnsi="Times New Roman" w:cs="Times New Roman"/>
          <w:sz w:val="24"/>
          <w:szCs w:val="24"/>
        </w:rPr>
        <w:t>.</w:t>
      </w:r>
      <w:r w:rsidR="00F1203D" w:rsidRPr="00F1203D">
        <w:rPr>
          <w:rFonts w:ascii="Times New Roman" w:hAnsi="Times New Roman" w:cs="Times New Roman"/>
          <w:sz w:val="24"/>
          <w:szCs w:val="24"/>
        </w:rPr>
        <w:t xml:space="preserve"> A. </w:t>
      </w:r>
      <w:r w:rsidR="008448CC">
        <w:rPr>
          <w:rFonts w:ascii="Times New Roman" w:hAnsi="Times New Roman" w:cs="Times New Roman"/>
          <w:sz w:val="24"/>
          <w:szCs w:val="24"/>
        </w:rPr>
        <w:t>&amp;</w:t>
      </w:r>
      <w:r w:rsidR="00F1203D" w:rsidRPr="00F1203D">
        <w:rPr>
          <w:rFonts w:ascii="Times New Roman" w:hAnsi="Times New Roman" w:cs="Times New Roman"/>
          <w:sz w:val="24"/>
          <w:szCs w:val="24"/>
        </w:rPr>
        <w:t xml:space="preserve"> J</w:t>
      </w:r>
      <w:r w:rsidR="008448CC">
        <w:rPr>
          <w:rFonts w:ascii="Times New Roman" w:hAnsi="Times New Roman" w:cs="Times New Roman"/>
          <w:sz w:val="24"/>
          <w:szCs w:val="24"/>
        </w:rPr>
        <w:t>.</w:t>
      </w:r>
      <w:r w:rsidR="00F1203D" w:rsidRPr="00F1203D">
        <w:rPr>
          <w:rFonts w:ascii="Times New Roman" w:hAnsi="Times New Roman" w:cs="Times New Roman"/>
          <w:sz w:val="24"/>
          <w:szCs w:val="24"/>
        </w:rPr>
        <w:t xml:space="preserve"> P. Simmons (2010), “Branding Alters Attitude Functions and Reduces the Advantage of Function-Matching Persuasive Appeals</w:t>
      </w:r>
      <w:r w:rsidR="00F1203D">
        <w:rPr>
          <w:rFonts w:ascii="Times New Roman" w:hAnsi="Times New Roman" w:cs="Times New Roman"/>
          <w:sz w:val="24"/>
          <w:szCs w:val="24"/>
        </w:rPr>
        <w:t xml:space="preserve">,” </w:t>
      </w:r>
      <w:r w:rsidR="00F1203D" w:rsidRPr="00F1203D">
        <w:rPr>
          <w:rFonts w:ascii="Times New Roman" w:hAnsi="Times New Roman" w:cs="Times New Roman"/>
          <w:i/>
          <w:iCs/>
          <w:sz w:val="24"/>
          <w:szCs w:val="24"/>
        </w:rPr>
        <w:t>Journal of Marketing Research</w:t>
      </w:r>
      <w:r w:rsidR="00F1203D">
        <w:rPr>
          <w:rFonts w:ascii="Times New Roman" w:hAnsi="Times New Roman" w:cs="Times New Roman"/>
          <w:sz w:val="24"/>
          <w:szCs w:val="24"/>
        </w:rPr>
        <w:t xml:space="preserve">, 47 (April), 348-60. </w:t>
      </w:r>
    </w:p>
    <w:p w:rsidR="00F01CDE" w:rsidRDefault="00F01CDE" w:rsidP="007D25F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266B" w:rsidRDefault="006B266B" w:rsidP="002A4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reading (optional):</w:t>
      </w:r>
    </w:p>
    <w:p w:rsidR="004E4EE5" w:rsidRDefault="004E4EE5" w:rsidP="002A4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EE" w:rsidRDefault="004E4EE5" w:rsidP="0030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Macrae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25F9" w:rsidRPr="004E4EE5">
        <w:rPr>
          <w:rFonts w:ascii="Times New Roman" w:hAnsi="Times New Roman" w:cs="Times New Roman"/>
          <w:sz w:val="24"/>
          <w:szCs w:val="24"/>
        </w:rPr>
        <w:t>C. N</w:t>
      </w:r>
      <w:r w:rsidR="008448CC">
        <w:rPr>
          <w:rFonts w:ascii="Times New Roman" w:hAnsi="Times New Roman" w:cs="Times New Roman"/>
          <w:sz w:val="24"/>
          <w:szCs w:val="24"/>
        </w:rPr>
        <w:t>.</w:t>
      </w:r>
      <w:r w:rsidR="007D25F9" w:rsidRPr="004E4EE5">
        <w:rPr>
          <w:rFonts w:ascii="Times New Roman" w:hAnsi="Times New Roman" w:cs="Times New Roman"/>
          <w:sz w:val="24"/>
          <w:szCs w:val="24"/>
        </w:rPr>
        <w:t xml:space="preserve"> </w:t>
      </w:r>
      <w:r w:rsidR="0030155C">
        <w:rPr>
          <w:rFonts w:ascii="Times New Roman" w:hAnsi="Times New Roman" w:cs="Times New Roman"/>
          <w:sz w:val="24"/>
          <w:szCs w:val="24"/>
        </w:rPr>
        <w:t>&amp;</w:t>
      </w:r>
      <w:r w:rsidR="007D25F9" w:rsidRPr="004E4EE5">
        <w:rPr>
          <w:rFonts w:ascii="Times New Roman" w:hAnsi="Times New Roman" w:cs="Times New Roman"/>
          <w:sz w:val="24"/>
          <w:szCs w:val="24"/>
        </w:rPr>
        <w:t xml:space="preserve"> G</w:t>
      </w:r>
      <w:r w:rsidR="008448CC">
        <w:rPr>
          <w:rFonts w:ascii="Times New Roman" w:hAnsi="Times New Roman" w:cs="Times New Roman"/>
          <w:sz w:val="24"/>
          <w:szCs w:val="24"/>
        </w:rPr>
        <w:t>.</w:t>
      </w:r>
      <w:r w:rsidR="007D25F9" w:rsidRPr="004E4EE5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7D25F9" w:rsidRPr="004E4EE5">
        <w:rPr>
          <w:rFonts w:ascii="Times New Roman" w:hAnsi="Times New Roman" w:cs="Times New Roman"/>
          <w:sz w:val="24"/>
          <w:szCs w:val="24"/>
        </w:rPr>
        <w:t>Bodenhausen</w:t>
      </w:r>
      <w:proofErr w:type="spellEnd"/>
      <w:r w:rsidR="007D25F9" w:rsidRPr="004E4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(2000), “</w:t>
      </w:r>
      <w:r w:rsidR="007D25F9" w:rsidRPr="004E4E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ocial Cognition</w:t>
      </w:r>
      <w:r w:rsidR="007D25F9" w:rsidRPr="004E4EE5">
        <w:rPr>
          <w:rFonts w:ascii="Times New Roman" w:hAnsi="Times New Roman" w:cs="Times New Roman"/>
          <w:sz w:val="24"/>
          <w:szCs w:val="24"/>
        </w:rPr>
        <w:t>: Thinking Categorically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5F9" w:rsidRPr="004E4EE5">
        <w:rPr>
          <w:rFonts w:ascii="Times New Roman" w:hAnsi="Times New Roman" w:cs="Times New Roman"/>
          <w:sz w:val="24"/>
          <w:szCs w:val="24"/>
        </w:rPr>
        <w:t>about Others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4E4EE5">
        <w:rPr>
          <w:rFonts w:ascii="Times New Roman" w:hAnsi="Times New Roman" w:cs="Times New Roman"/>
          <w:i/>
          <w:iCs/>
          <w:sz w:val="24"/>
          <w:szCs w:val="24"/>
        </w:rPr>
        <w:t>Annual Review of Psychology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25F9" w:rsidRPr="004E4EE5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25F9" w:rsidRPr="004E4EE5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25F9" w:rsidRPr="004E4EE5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EE5" w:rsidRDefault="004E4EE5" w:rsidP="004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7A" w:rsidRPr="00681214" w:rsidRDefault="0083527A" w:rsidP="0083527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3</w:t>
      </w:r>
      <w:r w:rsidRPr="00681214">
        <w:rPr>
          <w:rFonts w:ascii="Times New Roman" w:hAnsi="Times New Roman" w:cs="Times New Roman"/>
          <w:b/>
          <w:bCs/>
          <w:sz w:val="24"/>
          <w:szCs w:val="24"/>
        </w:rPr>
        <w:t>: No class (</w:t>
      </w:r>
      <w:r>
        <w:rPr>
          <w:rFonts w:ascii="Times New Roman" w:hAnsi="Times New Roman" w:cs="Times New Roman"/>
          <w:b/>
          <w:bCs/>
          <w:sz w:val="24"/>
          <w:szCs w:val="24"/>
        </w:rPr>
        <w:t>Labor Day</w:t>
      </w:r>
      <w:r w:rsidRPr="00681214">
        <w:rPr>
          <w:rFonts w:ascii="Times New Roman" w:hAnsi="Times New Roman" w:cs="Times New Roman"/>
          <w:b/>
          <w:bCs/>
          <w:sz w:val="24"/>
          <w:szCs w:val="24"/>
        </w:rPr>
        <w:t xml:space="preserve">)   </w:t>
      </w:r>
    </w:p>
    <w:p w:rsidR="0083527A" w:rsidRPr="005834E9" w:rsidRDefault="0083527A" w:rsidP="008352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EE5" w:rsidRPr="002263E9" w:rsidRDefault="00AE47EA" w:rsidP="00D0258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10</w:t>
      </w:r>
      <w:r w:rsidR="004E4EE5" w:rsidRPr="002B2F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0258B">
        <w:rPr>
          <w:rFonts w:ascii="Times New Roman" w:hAnsi="Times New Roman" w:cs="Times New Roman"/>
          <w:b/>
          <w:bCs/>
          <w:sz w:val="24"/>
          <w:szCs w:val="24"/>
        </w:rPr>
        <w:t>Habit and t</w:t>
      </w:r>
      <w:r w:rsidR="008448CC" w:rsidRPr="002B2FE5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4E4EE5" w:rsidRPr="002B2FE5">
        <w:rPr>
          <w:rFonts w:ascii="Times New Roman" w:hAnsi="Times New Roman" w:cs="Times New Roman"/>
          <w:b/>
          <w:bCs/>
          <w:sz w:val="24"/>
          <w:szCs w:val="24"/>
        </w:rPr>
        <w:t>Attitude</w:t>
      </w:r>
      <w:r w:rsidR="008448CC" w:rsidRPr="002B2FE5">
        <w:rPr>
          <w:rFonts w:ascii="Times New Roman" w:hAnsi="Times New Roman" w:cs="Times New Roman"/>
          <w:b/>
          <w:bCs/>
          <w:sz w:val="24"/>
          <w:szCs w:val="24"/>
        </w:rPr>
        <w:t>-B</w:t>
      </w:r>
      <w:r w:rsidR="004E4EE5" w:rsidRPr="002B2FE5">
        <w:rPr>
          <w:rFonts w:ascii="Times New Roman" w:hAnsi="Times New Roman" w:cs="Times New Roman"/>
          <w:b/>
          <w:bCs/>
          <w:sz w:val="24"/>
          <w:szCs w:val="24"/>
        </w:rPr>
        <w:t>ehavior</w:t>
      </w:r>
      <w:r w:rsidR="008448CC" w:rsidRPr="002B2FE5">
        <w:rPr>
          <w:rFonts w:ascii="Times New Roman" w:hAnsi="Times New Roman" w:cs="Times New Roman"/>
          <w:b/>
          <w:bCs/>
          <w:sz w:val="24"/>
          <w:szCs w:val="24"/>
        </w:rPr>
        <w:t xml:space="preserve"> Relationship</w:t>
      </w:r>
      <w:r w:rsidR="00D02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266B" w:rsidRDefault="006B266B" w:rsidP="007D2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8CC" w:rsidRDefault="008448CC" w:rsidP="0084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0B">
        <w:rPr>
          <w:rFonts w:ascii="Times New Roman" w:hAnsi="Times New Roman" w:cs="Times New Roman"/>
          <w:sz w:val="24"/>
          <w:szCs w:val="24"/>
        </w:rPr>
        <w:t>Discussion items:</w:t>
      </w:r>
    </w:p>
    <w:p w:rsidR="002B2FE5" w:rsidRDefault="002B2FE5" w:rsidP="0084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09" w:rsidRPr="00C53409" w:rsidRDefault="00C53409" w:rsidP="00C53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3409">
        <w:rPr>
          <w:rFonts w:ascii="Times New Roman" w:hAnsi="Times New Roman" w:cs="Times New Roman"/>
          <w:sz w:val="24"/>
          <w:szCs w:val="24"/>
        </w:rPr>
        <w:t xml:space="preserve">Wood, W. &amp; D. T. Neal (2007), “A New Look at Habits and the Habit–Goal Interface,” </w:t>
      </w:r>
      <w:r w:rsidRPr="00C53409">
        <w:rPr>
          <w:rFonts w:ascii="Times New Roman" w:hAnsi="Times New Roman" w:cs="Times New Roman"/>
          <w:i/>
          <w:iCs/>
          <w:sz w:val="24"/>
          <w:szCs w:val="24"/>
        </w:rPr>
        <w:t>Psychological Review</w:t>
      </w:r>
      <w:r w:rsidRPr="00C53409">
        <w:rPr>
          <w:rFonts w:ascii="Times New Roman" w:hAnsi="Times New Roman" w:cs="Times New Roman"/>
          <w:sz w:val="24"/>
          <w:szCs w:val="24"/>
        </w:rPr>
        <w:t xml:space="preserve">, 114 (4), 843-63. </w:t>
      </w:r>
    </w:p>
    <w:p w:rsidR="00C53409" w:rsidRPr="00C53409" w:rsidRDefault="00C53409" w:rsidP="00C534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48CC" w:rsidRPr="008448CC" w:rsidRDefault="008448CC" w:rsidP="008D35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448CC">
        <w:rPr>
          <w:rFonts w:ascii="Times New Roman" w:hAnsi="Times New Roman" w:cs="Times New Roman"/>
          <w:sz w:val="24"/>
          <w:szCs w:val="24"/>
        </w:rPr>
        <w:t>Priester</w:t>
      </w:r>
      <w:proofErr w:type="spellEnd"/>
      <w:r w:rsidRPr="008448CC">
        <w:rPr>
          <w:rFonts w:ascii="Times New Roman" w:hAnsi="Times New Roman" w:cs="Times New Roman"/>
          <w:sz w:val="24"/>
          <w:szCs w:val="24"/>
        </w:rPr>
        <w:t>, J. R., D.</w:t>
      </w:r>
      <w:r w:rsidR="001C4D2B" w:rsidRPr="001C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2B" w:rsidRPr="008448CC">
        <w:rPr>
          <w:rFonts w:ascii="Times New Roman" w:hAnsi="Times New Roman" w:cs="Times New Roman"/>
          <w:sz w:val="24"/>
          <w:szCs w:val="24"/>
        </w:rPr>
        <w:t>Nayakankuppam</w:t>
      </w:r>
      <w:proofErr w:type="spellEnd"/>
      <w:r w:rsidRPr="008448CC">
        <w:rPr>
          <w:rFonts w:ascii="Times New Roman" w:hAnsi="Times New Roman" w:cs="Times New Roman"/>
          <w:sz w:val="24"/>
          <w:szCs w:val="24"/>
        </w:rPr>
        <w:t>, M. A.</w:t>
      </w:r>
      <w:r w:rsidR="001C4D2B" w:rsidRPr="001C4D2B">
        <w:rPr>
          <w:rFonts w:ascii="Times New Roman" w:hAnsi="Times New Roman" w:cs="Times New Roman"/>
          <w:sz w:val="24"/>
          <w:szCs w:val="24"/>
        </w:rPr>
        <w:t xml:space="preserve"> </w:t>
      </w:r>
      <w:r w:rsidR="001C4D2B" w:rsidRPr="008448CC">
        <w:rPr>
          <w:rFonts w:ascii="Times New Roman" w:hAnsi="Times New Roman" w:cs="Times New Roman"/>
          <w:sz w:val="24"/>
          <w:szCs w:val="24"/>
        </w:rPr>
        <w:t>Fleming,</w:t>
      </w:r>
      <w:r w:rsidR="001C4D2B">
        <w:rPr>
          <w:rFonts w:ascii="Times New Roman" w:hAnsi="Times New Roman" w:cs="Times New Roman"/>
          <w:sz w:val="24"/>
          <w:szCs w:val="24"/>
        </w:rPr>
        <w:t xml:space="preserve"> </w:t>
      </w:r>
      <w:r w:rsidRPr="008448CC">
        <w:rPr>
          <w:rFonts w:ascii="Times New Roman" w:hAnsi="Times New Roman" w:cs="Times New Roman"/>
          <w:sz w:val="24"/>
          <w:szCs w:val="24"/>
        </w:rPr>
        <w:t>&amp; J.</w:t>
      </w:r>
      <w:r w:rsidR="001C4D2B" w:rsidRPr="001C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2B" w:rsidRPr="008448CC">
        <w:rPr>
          <w:rFonts w:ascii="Times New Roman" w:hAnsi="Times New Roman" w:cs="Times New Roman"/>
          <w:sz w:val="24"/>
          <w:szCs w:val="24"/>
        </w:rPr>
        <w:t>Godek</w:t>
      </w:r>
      <w:proofErr w:type="spellEnd"/>
      <w:r w:rsidR="001C4D2B">
        <w:rPr>
          <w:rFonts w:ascii="Times New Roman" w:hAnsi="Times New Roman" w:cs="Times New Roman"/>
          <w:sz w:val="24"/>
          <w:szCs w:val="24"/>
        </w:rPr>
        <w:t xml:space="preserve"> </w:t>
      </w:r>
      <w:r w:rsidRPr="008448CC">
        <w:rPr>
          <w:rFonts w:ascii="Times New Roman" w:hAnsi="Times New Roman" w:cs="Times New Roman"/>
          <w:sz w:val="24"/>
          <w:szCs w:val="24"/>
        </w:rPr>
        <w:t>(2004)</w:t>
      </w:r>
      <w:r w:rsidR="001C4D2B">
        <w:rPr>
          <w:rFonts w:ascii="Times New Roman" w:hAnsi="Times New Roman" w:cs="Times New Roman"/>
          <w:sz w:val="24"/>
          <w:szCs w:val="24"/>
        </w:rPr>
        <w:t>, “</w:t>
      </w:r>
      <w:r w:rsidRPr="008448CC">
        <w:rPr>
          <w:rFonts w:ascii="Times New Roman" w:hAnsi="Times New Roman" w:cs="Times New Roman"/>
          <w:sz w:val="24"/>
          <w:szCs w:val="24"/>
        </w:rPr>
        <w:t>The A2SC2 model: The influence of attitudes and attitude strength on consideration and choice</w:t>
      </w:r>
      <w:r w:rsidR="001C4D2B">
        <w:rPr>
          <w:rFonts w:ascii="Times New Roman" w:hAnsi="Times New Roman" w:cs="Times New Roman"/>
          <w:sz w:val="24"/>
          <w:szCs w:val="24"/>
        </w:rPr>
        <w:t>,”</w:t>
      </w:r>
      <w:r w:rsidR="008D3500">
        <w:rPr>
          <w:rFonts w:ascii="Times New Roman" w:hAnsi="Times New Roman" w:cs="Times New Roman"/>
          <w:sz w:val="24"/>
          <w:szCs w:val="24"/>
        </w:rPr>
        <w:t xml:space="preserve"> </w:t>
      </w:r>
      <w:r w:rsidRPr="008448CC">
        <w:rPr>
          <w:rFonts w:ascii="Times New Roman" w:hAnsi="Times New Roman" w:cs="Times New Roman"/>
          <w:i/>
          <w:iCs/>
          <w:sz w:val="24"/>
          <w:szCs w:val="24"/>
        </w:rPr>
        <w:t>Journal of Consumer Research</w:t>
      </w:r>
      <w:r w:rsidRPr="008448CC">
        <w:rPr>
          <w:rFonts w:ascii="Times New Roman" w:hAnsi="Times New Roman" w:cs="Times New Roman"/>
          <w:sz w:val="24"/>
          <w:szCs w:val="24"/>
        </w:rPr>
        <w:t>, 30(4</w:t>
      </w:r>
      <w:r w:rsidR="008D3500">
        <w:rPr>
          <w:rFonts w:ascii="Times New Roman" w:hAnsi="Times New Roman" w:cs="Times New Roman"/>
          <w:sz w:val="24"/>
          <w:szCs w:val="24"/>
        </w:rPr>
        <w:t>), 574-</w:t>
      </w:r>
      <w:r w:rsidRPr="008448CC">
        <w:rPr>
          <w:rFonts w:ascii="Times New Roman" w:hAnsi="Times New Roman" w:cs="Times New Roman"/>
          <w:sz w:val="24"/>
          <w:szCs w:val="24"/>
        </w:rPr>
        <w:t>87.</w:t>
      </w:r>
      <w:r w:rsidR="00D251D4">
        <w:rPr>
          <w:rFonts w:ascii="Times New Roman" w:hAnsi="Times New Roman" w:cs="Times New Roman"/>
          <w:sz w:val="24"/>
          <w:szCs w:val="24"/>
        </w:rPr>
        <w:br/>
      </w:r>
    </w:p>
    <w:p w:rsidR="008448CC" w:rsidRPr="008448CC" w:rsidRDefault="008448CC" w:rsidP="003015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448CC">
        <w:rPr>
          <w:rFonts w:ascii="Times New Roman" w:hAnsi="Times New Roman" w:cs="Times New Roman"/>
          <w:sz w:val="24"/>
          <w:szCs w:val="24"/>
        </w:rPr>
        <w:t>Albarracín</w:t>
      </w:r>
      <w:proofErr w:type="spellEnd"/>
      <w:r w:rsidRPr="008448CC">
        <w:rPr>
          <w:rFonts w:ascii="Times New Roman" w:hAnsi="Times New Roman" w:cs="Times New Roman"/>
          <w:sz w:val="24"/>
          <w:szCs w:val="24"/>
        </w:rPr>
        <w:t xml:space="preserve">, D. &amp; R. S. </w:t>
      </w:r>
      <w:proofErr w:type="spellStart"/>
      <w:r w:rsidR="001C4D2B" w:rsidRPr="008448CC">
        <w:rPr>
          <w:rFonts w:ascii="Times New Roman" w:hAnsi="Times New Roman" w:cs="Times New Roman"/>
          <w:sz w:val="24"/>
          <w:szCs w:val="24"/>
        </w:rPr>
        <w:t>Wyer</w:t>
      </w:r>
      <w:proofErr w:type="spellEnd"/>
      <w:r w:rsidR="001C4D2B" w:rsidRPr="008448CC">
        <w:rPr>
          <w:rFonts w:ascii="Times New Roman" w:hAnsi="Times New Roman" w:cs="Times New Roman"/>
          <w:sz w:val="24"/>
          <w:szCs w:val="24"/>
        </w:rPr>
        <w:t xml:space="preserve">, </w:t>
      </w:r>
      <w:r w:rsidR="001C4D2B">
        <w:rPr>
          <w:rFonts w:ascii="Times New Roman" w:hAnsi="Times New Roman" w:cs="Times New Roman"/>
          <w:sz w:val="24"/>
          <w:szCs w:val="24"/>
        </w:rPr>
        <w:t>Jr.  (2000), “</w:t>
      </w:r>
      <w:r w:rsidRPr="008448CC">
        <w:rPr>
          <w:rFonts w:ascii="Times New Roman" w:hAnsi="Times New Roman" w:cs="Times New Roman"/>
          <w:sz w:val="24"/>
          <w:szCs w:val="24"/>
        </w:rPr>
        <w:t>The cognitive impact of past behavior: Influences on beliefs, attitudes, and behavioral decisions</w:t>
      </w:r>
      <w:r w:rsidR="001C4D2B">
        <w:rPr>
          <w:rFonts w:ascii="Times New Roman" w:hAnsi="Times New Roman" w:cs="Times New Roman"/>
          <w:sz w:val="24"/>
          <w:szCs w:val="24"/>
        </w:rPr>
        <w:t xml:space="preserve">,” </w:t>
      </w:r>
      <w:r w:rsidR="001C4D2B" w:rsidRPr="001C4D2B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8448CC">
        <w:rPr>
          <w:rFonts w:ascii="Times New Roman" w:hAnsi="Times New Roman" w:cs="Times New Roman"/>
          <w:i/>
          <w:iCs/>
          <w:sz w:val="24"/>
          <w:szCs w:val="24"/>
        </w:rPr>
        <w:t>ournal of Personality and Social Psychology</w:t>
      </w:r>
      <w:r w:rsidRPr="008448CC">
        <w:rPr>
          <w:rFonts w:ascii="Times New Roman" w:hAnsi="Times New Roman" w:cs="Times New Roman"/>
          <w:sz w:val="24"/>
          <w:szCs w:val="24"/>
        </w:rPr>
        <w:t>, 79</w:t>
      </w:r>
      <w:r w:rsidR="001C4D2B">
        <w:rPr>
          <w:rFonts w:ascii="Times New Roman" w:hAnsi="Times New Roman" w:cs="Times New Roman"/>
          <w:sz w:val="24"/>
          <w:szCs w:val="24"/>
        </w:rPr>
        <w:t xml:space="preserve"> </w:t>
      </w:r>
      <w:r w:rsidRPr="008448CC">
        <w:rPr>
          <w:rFonts w:ascii="Times New Roman" w:hAnsi="Times New Roman" w:cs="Times New Roman"/>
          <w:sz w:val="24"/>
          <w:szCs w:val="24"/>
        </w:rPr>
        <w:t>(1), 5-22.</w:t>
      </w:r>
      <w:r w:rsidR="00D251D4">
        <w:rPr>
          <w:rFonts w:ascii="Times New Roman" w:hAnsi="Times New Roman" w:cs="Times New Roman"/>
          <w:sz w:val="24"/>
          <w:szCs w:val="24"/>
        </w:rPr>
        <w:br/>
      </w:r>
    </w:p>
    <w:p w:rsidR="008448CC" w:rsidRPr="00C53409" w:rsidRDefault="00D5580B" w:rsidP="00C534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B2FE5">
        <w:rPr>
          <w:rFonts w:ascii="Times New Roman" w:hAnsi="Times New Roman" w:cs="Times New Roman"/>
          <w:sz w:val="24"/>
          <w:szCs w:val="24"/>
        </w:rPr>
        <w:t>Aarts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B2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H. &amp; A. </w:t>
      </w:r>
      <w:r w:rsidRPr="002B2FE5">
        <w:rPr>
          <w:rFonts w:ascii="Times New Roman" w:hAnsi="Times New Roman" w:cs="Times New Roman"/>
          <w:sz w:val="24"/>
          <w:szCs w:val="24"/>
        </w:rPr>
        <w:t>Dijksterhuis</w:t>
      </w:r>
      <w:r>
        <w:rPr>
          <w:rFonts w:ascii="Times New Roman" w:hAnsi="Times New Roman" w:cs="Times New Roman"/>
          <w:sz w:val="24"/>
          <w:szCs w:val="24"/>
        </w:rPr>
        <w:t xml:space="preserve"> (2000), “</w:t>
      </w:r>
      <w:r w:rsidRPr="002B2FE5">
        <w:rPr>
          <w:rFonts w:ascii="Times New Roman" w:hAnsi="Times New Roman" w:cs="Times New Roman"/>
          <w:sz w:val="24"/>
          <w:szCs w:val="24"/>
        </w:rPr>
        <w:t>Habits as Knowledge Structures: Automaticity in Goal-Directed Behavior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2B2FE5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>
        <w:rPr>
          <w:rFonts w:ascii="Times New Roman" w:hAnsi="Times New Roman" w:cs="Times New Roman"/>
          <w:sz w:val="24"/>
          <w:szCs w:val="24"/>
        </w:rPr>
        <w:t>, 78 (</w:t>
      </w:r>
      <w:r w:rsidRPr="002B2F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2FE5">
        <w:rPr>
          <w:rFonts w:ascii="Times New Roman" w:hAnsi="Times New Roman" w:cs="Times New Roman"/>
          <w:sz w:val="24"/>
          <w:szCs w:val="24"/>
        </w:rPr>
        <w:t>, 53-63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B2FE5" w:rsidRPr="00D24A2D" w:rsidRDefault="00D24A2D" w:rsidP="00AE47E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4A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September </w:t>
      </w:r>
      <w:r w:rsidR="00AE47E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2B2FE5" w:rsidRPr="00D24A2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24A2D">
        <w:rPr>
          <w:rFonts w:ascii="Times New Roman" w:hAnsi="Times New Roman" w:cs="Times New Roman"/>
          <w:b/>
          <w:bCs/>
          <w:sz w:val="24"/>
          <w:szCs w:val="24"/>
        </w:rPr>
        <w:t>How attitudes and beliefs influence information processing</w:t>
      </w:r>
      <w:r w:rsidR="002B2FE5" w:rsidRPr="00D24A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55D7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B2FE5" w:rsidRDefault="002B2FE5" w:rsidP="002B2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A2D" w:rsidRDefault="00D24A2D" w:rsidP="002B2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items:</w:t>
      </w:r>
    </w:p>
    <w:p w:rsidR="00BD001D" w:rsidRDefault="00BD001D" w:rsidP="002B2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1D" w:rsidRDefault="00BD001D" w:rsidP="00AB03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03C2">
        <w:rPr>
          <w:rFonts w:ascii="Times New Roman" w:hAnsi="Times New Roman" w:cs="Times New Roman"/>
          <w:sz w:val="24"/>
          <w:szCs w:val="24"/>
        </w:rPr>
        <w:t xml:space="preserve">Lord, C. G., L. Ross, &amp; M. R. </w:t>
      </w:r>
      <w:proofErr w:type="spellStart"/>
      <w:r w:rsidRPr="00AB03C2">
        <w:rPr>
          <w:rFonts w:ascii="Times New Roman" w:hAnsi="Times New Roman" w:cs="Times New Roman"/>
          <w:sz w:val="24"/>
          <w:szCs w:val="24"/>
        </w:rPr>
        <w:t>Lepper</w:t>
      </w:r>
      <w:proofErr w:type="spellEnd"/>
      <w:r w:rsidRPr="00AB03C2">
        <w:rPr>
          <w:rFonts w:ascii="Times New Roman" w:hAnsi="Times New Roman" w:cs="Times New Roman"/>
          <w:sz w:val="24"/>
          <w:szCs w:val="24"/>
        </w:rPr>
        <w:t xml:space="preserve"> (1979), “Biased Assimilation and Attitude Polarization: The Effects of Prior Theories on Subsequently Considered Evidence,” </w:t>
      </w:r>
      <w:r w:rsidRPr="00AB03C2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AB03C2">
        <w:rPr>
          <w:rFonts w:ascii="Times New Roman" w:hAnsi="Times New Roman" w:cs="Times New Roman"/>
          <w:sz w:val="24"/>
          <w:szCs w:val="24"/>
        </w:rPr>
        <w:t>, 37 (11), 2098-109.</w:t>
      </w:r>
      <w:r w:rsidR="00C04CBA">
        <w:rPr>
          <w:rFonts w:ascii="Times New Roman" w:hAnsi="Times New Roman" w:cs="Times New Roman"/>
          <w:sz w:val="24"/>
          <w:szCs w:val="24"/>
        </w:rPr>
        <w:br/>
      </w:r>
    </w:p>
    <w:p w:rsidR="00AB03C2" w:rsidRDefault="00AB03C2" w:rsidP="00AB03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03C2">
        <w:rPr>
          <w:rFonts w:ascii="Times New Roman" w:hAnsi="Times New Roman" w:cs="Times New Roman"/>
          <w:sz w:val="24"/>
          <w:szCs w:val="24"/>
        </w:rPr>
        <w:t xml:space="preserve">Russo, J. E., M. G. </w:t>
      </w:r>
      <w:proofErr w:type="spellStart"/>
      <w:r w:rsidRPr="00AB03C2">
        <w:rPr>
          <w:rFonts w:ascii="Times New Roman" w:hAnsi="Times New Roman" w:cs="Times New Roman"/>
          <w:sz w:val="24"/>
          <w:szCs w:val="24"/>
        </w:rPr>
        <w:t>Meloy</w:t>
      </w:r>
      <w:proofErr w:type="spellEnd"/>
      <w:r w:rsidRPr="00AB03C2">
        <w:rPr>
          <w:rFonts w:ascii="Times New Roman" w:hAnsi="Times New Roman" w:cs="Times New Roman"/>
          <w:sz w:val="24"/>
          <w:szCs w:val="24"/>
        </w:rPr>
        <w:t xml:space="preserve">, K. A. Carlson, &amp; K. Yong (2008), “The Goal of Consistency as a Cause of Information Distortion,” </w:t>
      </w:r>
      <w:r w:rsidRPr="00AB03C2">
        <w:rPr>
          <w:rFonts w:ascii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AB03C2">
        <w:rPr>
          <w:rFonts w:ascii="Times New Roman" w:hAnsi="Times New Roman" w:cs="Times New Roman"/>
          <w:sz w:val="24"/>
          <w:szCs w:val="24"/>
        </w:rPr>
        <w:t xml:space="preserve">, 137 (3), 456-70.  </w:t>
      </w:r>
      <w:r w:rsidR="003B6448">
        <w:rPr>
          <w:rFonts w:ascii="Times New Roman" w:hAnsi="Times New Roman" w:cs="Times New Roman"/>
          <w:sz w:val="24"/>
          <w:szCs w:val="24"/>
        </w:rPr>
        <w:br/>
      </w:r>
    </w:p>
    <w:p w:rsidR="003B6448" w:rsidRDefault="003B6448" w:rsidP="00C04C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Vallone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B6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P., L. Ross, &amp; M. R. </w:t>
      </w:r>
      <w:proofErr w:type="spellStart"/>
      <w:r>
        <w:rPr>
          <w:rFonts w:ascii="Times New Roman" w:hAnsi="Times New Roman" w:cs="Times New Roman"/>
          <w:sz w:val="24"/>
          <w:szCs w:val="24"/>
        </w:rPr>
        <w:t>Lepper</w:t>
      </w:r>
      <w:proofErr w:type="spellEnd"/>
      <w:r w:rsidRPr="003B6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(1985), “</w:t>
      </w:r>
      <w:r w:rsidRPr="003B6448">
        <w:rPr>
          <w:rFonts w:ascii="Times New Roman" w:hAnsi="Times New Roman" w:cs="Times New Roman"/>
          <w:sz w:val="24"/>
          <w:szCs w:val="24"/>
        </w:rPr>
        <w:t xml:space="preserve">The Hostile Media Phenomenon: Biased Perception and Perceptions of Media Bias in Coverage of the Beirut Massacre,” </w:t>
      </w:r>
      <w:r w:rsidRPr="003B6448">
        <w:rPr>
          <w:rFonts w:ascii="Times New Roman" w:hAnsi="Times New Roman" w:cs="Times New Roman"/>
          <w:i/>
          <w:iCs/>
          <w:sz w:val="24"/>
          <w:szCs w:val="24"/>
        </w:rPr>
        <w:t xml:space="preserve">Journal of Personality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B6448">
        <w:rPr>
          <w:rFonts w:ascii="Times New Roman" w:hAnsi="Times New Roman" w:cs="Times New Roman"/>
          <w:i/>
          <w:iCs/>
          <w:sz w:val="24"/>
          <w:szCs w:val="24"/>
        </w:rPr>
        <w:t>nd Social Psychology</w:t>
      </w:r>
      <w:r w:rsidRPr="003B64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64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64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6448">
        <w:rPr>
          <w:rFonts w:ascii="Times New Roman" w:hAnsi="Times New Roman" w:cs="Times New Roman"/>
          <w:sz w:val="24"/>
          <w:szCs w:val="24"/>
        </w:rPr>
        <w:t>, 577-85</w:t>
      </w:r>
      <w:r w:rsidR="00B11CA5">
        <w:rPr>
          <w:rFonts w:ascii="Times New Roman" w:hAnsi="Times New Roman" w:cs="Times New Roman"/>
          <w:sz w:val="24"/>
          <w:szCs w:val="24"/>
        </w:rPr>
        <w:t xml:space="preserve">. </w:t>
      </w:r>
      <w:r w:rsidRPr="003B6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11CA5" w:rsidRPr="00B11CA5" w:rsidRDefault="003B6448" w:rsidP="00B11C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11CA5">
        <w:rPr>
          <w:rFonts w:ascii="Times New Roman" w:hAnsi="Times New Roman" w:cs="Times New Roman"/>
          <w:sz w:val="24"/>
          <w:szCs w:val="24"/>
        </w:rPr>
        <w:t>Kunda</w:t>
      </w:r>
      <w:proofErr w:type="spellEnd"/>
      <w:r w:rsidRPr="00B11CA5">
        <w:rPr>
          <w:rFonts w:ascii="Times New Roman" w:hAnsi="Times New Roman" w:cs="Times New Roman"/>
          <w:sz w:val="24"/>
          <w:szCs w:val="24"/>
        </w:rPr>
        <w:t xml:space="preserve">, Z. </w:t>
      </w:r>
      <w:r w:rsidR="00B11CA5" w:rsidRPr="00B11CA5">
        <w:rPr>
          <w:rFonts w:ascii="Times New Roman" w:hAnsi="Times New Roman" w:cs="Times New Roman"/>
          <w:sz w:val="24"/>
          <w:szCs w:val="24"/>
        </w:rPr>
        <w:t xml:space="preserve">(1990), “The Case for Motivated Reasoning,” </w:t>
      </w:r>
      <w:r w:rsidR="00B11CA5" w:rsidRPr="00B11CA5">
        <w:rPr>
          <w:rFonts w:ascii="Times New Roman" w:hAnsi="Times New Roman" w:cs="Times New Roman"/>
          <w:i/>
          <w:iCs/>
          <w:sz w:val="24"/>
          <w:szCs w:val="24"/>
        </w:rPr>
        <w:t>Psychological Bulletin</w:t>
      </w:r>
      <w:r w:rsidR="00B11CA5" w:rsidRPr="00B11CA5">
        <w:rPr>
          <w:rFonts w:ascii="Times New Roman" w:hAnsi="Times New Roman" w:cs="Times New Roman"/>
          <w:sz w:val="24"/>
          <w:szCs w:val="24"/>
        </w:rPr>
        <w:t>, 108</w:t>
      </w:r>
      <w:r w:rsidR="00B11CA5">
        <w:rPr>
          <w:rFonts w:ascii="Times New Roman" w:hAnsi="Times New Roman" w:cs="Times New Roman"/>
          <w:sz w:val="24"/>
          <w:szCs w:val="24"/>
        </w:rPr>
        <w:t xml:space="preserve"> (</w:t>
      </w:r>
      <w:r w:rsidR="00B11CA5" w:rsidRPr="00B11CA5">
        <w:rPr>
          <w:rFonts w:ascii="Times New Roman" w:hAnsi="Times New Roman" w:cs="Times New Roman"/>
          <w:sz w:val="24"/>
          <w:szCs w:val="24"/>
        </w:rPr>
        <w:t>3</w:t>
      </w:r>
      <w:r w:rsidR="00B11CA5">
        <w:rPr>
          <w:rFonts w:ascii="Times New Roman" w:hAnsi="Times New Roman" w:cs="Times New Roman"/>
          <w:sz w:val="24"/>
          <w:szCs w:val="24"/>
        </w:rPr>
        <w:t>)</w:t>
      </w:r>
      <w:r w:rsidR="00B11CA5" w:rsidRPr="00B11CA5">
        <w:rPr>
          <w:rFonts w:ascii="Times New Roman" w:hAnsi="Times New Roman" w:cs="Times New Roman"/>
          <w:sz w:val="24"/>
          <w:szCs w:val="24"/>
        </w:rPr>
        <w:t>, 480-98</w:t>
      </w:r>
      <w:r w:rsidR="00B11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01D" w:rsidRDefault="00BD001D" w:rsidP="003B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E4C" w:rsidRPr="00D24A2D" w:rsidRDefault="00373E4C" w:rsidP="00AE47E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4A2D"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 w:rsidR="00AE47E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D24A2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Dual-Process Theories </w:t>
      </w:r>
      <w:r w:rsidRPr="00D24A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55D7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373E4C" w:rsidRDefault="00373E4C" w:rsidP="00373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E4C" w:rsidRDefault="00373E4C" w:rsidP="00373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background reading:</w:t>
      </w:r>
    </w:p>
    <w:p w:rsidR="0060198C" w:rsidRDefault="0060198C" w:rsidP="00373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98C" w:rsidRPr="0060198C" w:rsidRDefault="0060198C" w:rsidP="0030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8C">
        <w:rPr>
          <w:rFonts w:ascii="Times New Roman" w:hAnsi="Times New Roman" w:cs="Times New Roman"/>
          <w:sz w:val="24"/>
          <w:szCs w:val="24"/>
        </w:rPr>
        <w:t xml:space="preserve">Petty, R. E. &amp; D. T. Wegener (1999), “The Elaboration Likelihood Model:  Current status and controversies,” in </w:t>
      </w:r>
      <w:r w:rsidRPr="0060198C">
        <w:rPr>
          <w:rFonts w:ascii="Times New Roman" w:hAnsi="Times New Roman" w:cs="Times New Roman"/>
          <w:i/>
          <w:iCs/>
          <w:sz w:val="24"/>
          <w:szCs w:val="24"/>
        </w:rPr>
        <w:t>Dual Process Theories in Social Psychology</w:t>
      </w:r>
      <w:r w:rsidRPr="0060198C">
        <w:rPr>
          <w:rFonts w:ascii="Times New Roman" w:hAnsi="Times New Roman" w:cs="Times New Roman"/>
          <w:sz w:val="24"/>
          <w:szCs w:val="24"/>
        </w:rPr>
        <w:t xml:space="preserve">, ed. S. </w:t>
      </w:r>
      <w:proofErr w:type="spellStart"/>
      <w:r w:rsidRPr="0060198C">
        <w:rPr>
          <w:rFonts w:ascii="Times New Roman" w:hAnsi="Times New Roman" w:cs="Times New Roman"/>
          <w:sz w:val="24"/>
          <w:szCs w:val="24"/>
        </w:rPr>
        <w:t>Chaiken</w:t>
      </w:r>
      <w:proofErr w:type="spellEnd"/>
      <w:r w:rsidRPr="0060198C">
        <w:rPr>
          <w:rFonts w:ascii="Times New Roman" w:hAnsi="Times New Roman" w:cs="Times New Roman"/>
          <w:sz w:val="24"/>
          <w:szCs w:val="24"/>
        </w:rPr>
        <w:t xml:space="preserve"> &amp; Y. Trope, New York: Guilford Press, 41-72.</w:t>
      </w:r>
    </w:p>
    <w:p w:rsidR="00373E4C" w:rsidRDefault="00373E4C" w:rsidP="00373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A2" w:rsidRDefault="007C1BA2" w:rsidP="007C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D01">
        <w:rPr>
          <w:rFonts w:ascii="Times New Roman" w:hAnsi="Times New Roman" w:cs="Times New Roman"/>
          <w:sz w:val="24"/>
          <w:szCs w:val="24"/>
        </w:rPr>
        <w:t>Smith</w:t>
      </w:r>
      <w:r>
        <w:rPr>
          <w:rFonts w:ascii="Times New Roman" w:hAnsi="Times New Roman" w:cs="Times New Roman"/>
          <w:sz w:val="24"/>
          <w:szCs w:val="24"/>
        </w:rPr>
        <w:t>, E. R. &amp;</w:t>
      </w:r>
      <w:r w:rsidRPr="008D2D01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01">
        <w:rPr>
          <w:rFonts w:ascii="Times New Roman" w:hAnsi="Times New Roman" w:cs="Times New Roman"/>
          <w:sz w:val="24"/>
          <w:szCs w:val="24"/>
        </w:rPr>
        <w:t>DeCoster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(2000), “</w:t>
      </w:r>
      <w:r w:rsidRPr="008D2D01">
        <w:rPr>
          <w:rFonts w:ascii="Times New Roman" w:hAnsi="Times New Roman" w:cs="Times New Roman"/>
          <w:sz w:val="24"/>
          <w:szCs w:val="24"/>
        </w:rPr>
        <w:t>Dual-Process Models in Social and Cognitive Psychology: Conceptual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D01">
        <w:rPr>
          <w:rFonts w:ascii="Times New Roman" w:hAnsi="Times New Roman" w:cs="Times New Roman"/>
          <w:sz w:val="24"/>
          <w:szCs w:val="24"/>
        </w:rPr>
        <w:t>Integration and Links to Underlying Memory Systems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8D2D01">
        <w:rPr>
          <w:rFonts w:ascii="Times New Roman" w:hAnsi="Times New Roman" w:cs="Times New Roman"/>
          <w:i/>
          <w:iCs/>
          <w:sz w:val="24"/>
          <w:szCs w:val="24"/>
        </w:rPr>
        <w:t>Personality and Social Psychology Review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2D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D2D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 108-</w:t>
      </w:r>
      <w:r w:rsidRPr="008D2D0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BA2" w:rsidRDefault="007C1BA2" w:rsidP="00373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E4C" w:rsidRDefault="00373E4C" w:rsidP="00373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items:</w:t>
      </w:r>
    </w:p>
    <w:p w:rsidR="0060198C" w:rsidRPr="0060198C" w:rsidRDefault="0060198C" w:rsidP="0060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98C" w:rsidRPr="008D2D01" w:rsidRDefault="0060198C" w:rsidP="008D2D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D2D01">
        <w:rPr>
          <w:rFonts w:ascii="Times New Roman" w:hAnsi="Times New Roman" w:cs="Times New Roman"/>
          <w:sz w:val="24"/>
          <w:szCs w:val="24"/>
        </w:rPr>
        <w:t>Kruglanski</w:t>
      </w:r>
      <w:proofErr w:type="spellEnd"/>
      <w:r w:rsidRPr="008D2D01">
        <w:rPr>
          <w:rFonts w:ascii="Times New Roman" w:hAnsi="Times New Roman" w:cs="Times New Roman"/>
          <w:sz w:val="24"/>
          <w:szCs w:val="24"/>
        </w:rPr>
        <w:t xml:space="preserve">, A. W. &amp; E. P. Thompson (1999), “Persuasion by a single route: A view from the </w:t>
      </w:r>
      <w:proofErr w:type="spellStart"/>
      <w:r w:rsidRPr="008D2D01">
        <w:rPr>
          <w:rFonts w:ascii="Times New Roman" w:hAnsi="Times New Roman" w:cs="Times New Roman"/>
          <w:sz w:val="24"/>
          <w:szCs w:val="24"/>
        </w:rPr>
        <w:t>Unimodel</w:t>
      </w:r>
      <w:proofErr w:type="spellEnd"/>
      <w:r w:rsidRPr="008D2D01">
        <w:rPr>
          <w:rFonts w:ascii="Times New Roman" w:hAnsi="Times New Roman" w:cs="Times New Roman"/>
          <w:sz w:val="24"/>
          <w:szCs w:val="24"/>
        </w:rPr>
        <w:t xml:space="preserve">,” </w:t>
      </w:r>
      <w:r w:rsidRPr="008D2D01">
        <w:rPr>
          <w:rFonts w:ascii="Times New Roman" w:hAnsi="Times New Roman" w:cs="Times New Roman"/>
          <w:i/>
          <w:iCs/>
          <w:sz w:val="24"/>
          <w:szCs w:val="24"/>
        </w:rPr>
        <w:t>Psychological Inquiry</w:t>
      </w:r>
      <w:r w:rsidRPr="008D2D01">
        <w:rPr>
          <w:rFonts w:ascii="Times New Roman" w:hAnsi="Times New Roman" w:cs="Times New Roman"/>
          <w:sz w:val="24"/>
          <w:szCs w:val="24"/>
        </w:rPr>
        <w:t xml:space="preserve">, 10 (2), 83-109.  </w:t>
      </w:r>
    </w:p>
    <w:p w:rsidR="0060198C" w:rsidRPr="0060198C" w:rsidRDefault="0060198C" w:rsidP="008D2D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198C" w:rsidRPr="008D2D01" w:rsidRDefault="0060198C" w:rsidP="008D2D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2D01">
        <w:rPr>
          <w:rFonts w:ascii="Times New Roman" w:hAnsi="Times New Roman" w:cs="Times New Roman"/>
          <w:sz w:val="24"/>
          <w:szCs w:val="24"/>
        </w:rPr>
        <w:t>Petty, R. E., S. C.</w:t>
      </w:r>
      <w:r w:rsidR="00BC4D6E" w:rsidRPr="008D2D01">
        <w:rPr>
          <w:rFonts w:ascii="Times New Roman" w:hAnsi="Times New Roman" w:cs="Times New Roman"/>
          <w:sz w:val="24"/>
          <w:szCs w:val="24"/>
        </w:rPr>
        <w:t xml:space="preserve"> Wheeler, </w:t>
      </w:r>
      <w:r w:rsidRPr="008D2D01">
        <w:rPr>
          <w:rFonts w:ascii="Times New Roman" w:hAnsi="Times New Roman" w:cs="Times New Roman"/>
          <w:sz w:val="24"/>
          <w:szCs w:val="24"/>
        </w:rPr>
        <w:t xml:space="preserve">&amp; </w:t>
      </w:r>
      <w:r w:rsidR="00BC4D6E" w:rsidRPr="008D2D01">
        <w:rPr>
          <w:rFonts w:ascii="Times New Roman" w:hAnsi="Times New Roman" w:cs="Times New Roman"/>
          <w:sz w:val="24"/>
          <w:szCs w:val="24"/>
        </w:rPr>
        <w:t xml:space="preserve">G. Y. </w:t>
      </w:r>
      <w:proofErr w:type="spellStart"/>
      <w:r w:rsidRPr="008D2D01">
        <w:rPr>
          <w:rFonts w:ascii="Times New Roman" w:hAnsi="Times New Roman" w:cs="Times New Roman"/>
          <w:sz w:val="24"/>
          <w:szCs w:val="24"/>
        </w:rPr>
        <w:t>Bizer</w:t>
      </w:r>
      <w:proofErr w:type="spellEnd"/>
      <w:r w:rsidR="00BC4D6E" w:rsidRPr="008D2D01">
        <w:rPr>
          <w:rFonts w:ascii="Times New Roman" w:hAnsi="Times New Roman" w:cs="Times New Roman"/>
          <w:sz w:val="24"/>
          <w:szCs w:val="24"/>
        </w:rPr>
        <w:t xml:space="preserve"> </w:t>
      </w:r>
      <w:r w:rsidRPr="008D2D01">
        <w:rPr>
          <w:rFonts w:ascii="Times New Roman" w:hAnsi="Times New Roman" w:cs="Times New Roman"/>
          <w:sz w:val="24"/>
          <w:szCs w:val="24"/>
        </w:rPr>
        <w:t>(1999)</w:t>
      </w:r>
      <w:r w:rsidR="00BC4D6E" w:rsidRPr="008D2D01">
        <w:rPr>
          <w:rFonts w:ascii="Times New Roman" w:hAnsi="Times New Roman" w:cs="Times New Roman"/>
          <w:sz w:val="24"/>
          <w:szCs w:val="24"/>
        </w:rPr>
        <w:t>, “</w:t>
      </w:r>
      <w:r w:rsidRPr="008D2D01">
        <w:rPr>
          <w:rFonts w:ascii="Times New Roman" w:hAnsi="Times New Roman" w:cs="Times New Roman"/>
          <w:sz w:val="24"/>
          <w:szCs w:val="24"/>
        </w:rPr>
        <w:t>Is there one persuasion process or more? Lumping versus splitt</w:t>
      </w:r>
      <w:r w:rsidR="00BC4D6E" w:rsidRPr="008D2D01">
        <w:rPr>
          <w:rFonts w:ascii="Times New Roman" w:hAnsi="Times New Roman" w:cs="Times New Roman"/>
          <w:sz w:val="24"/>
          <w:szCs w:val="24"/>
        </w:rPr>
        <w:t>ing in attitude change theories,”</w:t>
      </w:r>
      <w:r w:rsidRPr="008D2D01">
        <w:rPr>
          <w:rFonts w:ascii="Times New Roman" w:hAnsi="Times New Roman" w:cs="Times New Roman"/>
          <w:sz w:val="24"/>
          <w:szCs w:val="24"/>
        </w:rPr>
        <w:t xml:space="preserve"> </w:t>
      </w:r>
      <w:r w:rsidRPr="008D2D01">
        <w:rPr>
          <w:rFonts w:ascii="Times New Roman" w:hAnsi="Times New Roman" w:cs="Times New Roman"/>
          <w:i/>
          <w:iCs/>
          <w:sz w:val="24"/>
          <w:szCs w:val="24"/>
        </w:rPr>
        <w:t>Psychological Inquiry</w:t>
      </w:r>
      <w:r w:rsidRPr="008D2D01">
        <w:rPr>
          <w:rFonts w:ascii="Times New Roman" w:hAnsi="Times New Roman" w:cs="Times New Roman"/>
          <w:sz w:val="24"/>
          <w:szCs w:val="24"/>
        </w:rPr>
        <w:t xml:space="preserve">, 10 (2), 156-63.   </w:t>
      </w:r>
    </w:p>
    <w:p w:rsidR="00373E4C" w:rsidRDefault="00373E4C" w:rsidP="008D2D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4D6E" w:rsidRPr="008D2D01" w:rsidRDefault="00BC4D6E" w:rsidP="008D2D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D2D01">
        <w:rPr>
          <w:rFonts w:ascii="Times New Roman" w:hAnsi="Times New Roman" w:cs="Times New Roman"/>
          <w:sz w:val="24"/>
          <w:szCs w:val="24"/>
        </w:rPr>
        <w:t>Haidt</w:t>
      </w:r>
      <w:proofErr w:type="spellEnd"/>
      <w:r w:rsidRPr="008D2D01">
        <w:rPr>
          <w:rFonts w:ascii="Times New Roman" w:hAnsi="Times New Roman" w:cs="Times New Roman"/>
          <w:sz w:val="24"/>
          <w:szCs w:val="24"/>
        </w:rPr>
        <w:t xml:space="preserve">, J. (2001), “The Emotional Dog and Its Rational Tail: A Social Intuitionist Approach to Moral Judgment,” </w:t>
      </w:r>
      <w:r w:rsidRPr="000317CD">
        <w:rPr>
          <w:rFonts w:ascii="Times New Roman" w:hAnsi="Times New Roman" w:cs="Times New Roman"/>
          <w:i/>
          <w:sz w:val="24"/>
          <w:szCs w:val="24"/>
        </w:rPr>
        <w:t>Psychological Review</w:t>
      </w:r>
      <w:r w:rsidRPr="008D2D01">
        <w:rPr>
          <w:rFonts w:ascii="Times New Roman" w:hAnsi="Times New Roman" w:cs="Times New Roman"/>
          <w:sz w:val="24"/>
          <w:szCs w:val="24"/>
        </w:rPr>
        <w:t xml:space="preserve">, 108 (4), 814-34. </w:t>
      </w:r>
    </w:p>
    <w:p w:rsidR="00BC4D6E" w:rsidRPr="00BC4D6E" w:rsidRDefault="00BC4D6E" w:rsidP="008D2D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4D6E" w:rsidRPr="008D2D01" w:rsidRDefault="00BC4D6E" w:rsidP="003015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D2D01">
        <w:rPr>
          <w:rFonts w:ascii="Times New Roman" w:hAnsi="Times New Roman" w:cs="Times New Roman"/>
          <w:sz w:val="24"/>
          <w:szCs w:val="24"/>
        </w:rPr>
        <w:t>Roser</w:t>
      </w:r>
      <w:proofErr w:type="spellEnd"/>
      <w:r w:rsidRPr="008D2D01">
        <w:rPr>
          <w:rFonts w:ascii="Times New Roman" w:hAnsi="Times New Roman" w:cs="Times New Roman"/>
          <w:sz w:val="24"/>
          <w:szCs w:val="24"/>
        </w:rPr>
        <w:t xml:space="preserve">, M. E. &amp; M. S. </w:t>
      </w:r>
      <w:proofErr w:type="spellStart"/>
      <w:r w:rsidRPr="008D2D01">
        <w:rPr>
          <w:rFonts w:ascii="Times New Roman" w:hAnsi="Times New Roman" w:cs="Times New Roman"/>
          <w:sz w:val="24"/>
          <w:szCs w:val="24"/>
        </w:rPr>
        <w:t>Gazzaniga</w:t>
      </w:r>
      <w:proofErr w:type="spellEnd"/>
      <w:r w:rsidRPr="008D2D01">
        <w:rPr>
          <w:rFonts w:ascii="Times New Roman" w:hAnsi="Times New Roman" w:cs="Times New Roman"/>
          <w:sz w:val="24"/>
          <w:szCs w:val="24"/>
        </w:rPr>
        <w:t xml:space="preserve"> (2006), “The interpreter in human psychology,” </w:t>
      </w:r>
      <w:r w:rsidRPr="008D2D01">
        <w:rPr>
          <w:rFonts w:ascii="Times New Roman" w:hAnsi="Times New Roman" w:cs="Times New Roman"/>
          <w:i/>
          <w:iCs/>
          <w:sz w:val="24"/>
          <w:szCs w:val="24"/>
        </w:rPr>
        <w:t>The evolution of primate nervous systems</w:t>
      </w:r>
      <w:r w:rsidRPr="008D2D01">
        <w:rPr>
          <w:rFonts w:ascii="Times New Roman" w:hAnsi="Times New Roman" w:cs="Times New Roman"/>
          <w:sz w:val="24"/>
          <w:szCs w:val="24"/>
        </w:rPr>
        <w:t>, Oxford: Elsevier.</w:t>
      </w:r>
    </w:p>
    <w:p w:rsidR="00BC4D6E" w:rsidRDefault="00BC4D6E" w:rsidP="00BC4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A2" w:rsidRDefault="007C1BA2" w:rsidP="00BC4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A2" w:rsidRDefault="007C1BA2" w:rsidP="006C384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2D01" w:rsidRPr="00D24A2D" w:rsidRDefault="00AE47EA" w:rsidP="006C384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="006C38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2D01" w:rsidRPr="00D24A2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D2D01">
        <w:rPr>
          <w:rFonts w:ascii="Times New Roman" w:hAnsi="Times New Roman" w:cs="Times New Roman"/>
          <w:b/>
          <w:bCs/>
          <w:sz w:val="24"/>
          <w:szCs w:val="24"/>
        </w:rPr>
        <w:t xml:space="preserve">Implicit Attitudes </w:t>
      </w:r>
      <w:r w:rsidR="008D2D01" w:rsidRPr="00D24A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D2D01" w:rsidRDefault="008D2D01" w:rsidP="008D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C4" w:rsidRDefault="00D532C4" w:rsidP="008D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Background reading: </w:t>
      </w:r>
    </w:p>
    <w:p w:rsidR="00D532C4" w:rsidRDefault="00D532C4" w:rsidP="008D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C4" w:rsidRPr="00D532C4" w:rsidRDefault="0030155C" w:rsidP="00D5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Gawronski</w:t>
      </w:r>
      <w:proofErr w:type="spellEnd"/>
      <w:r>
        <w:rPr>
          <w:rFonts w:ascii="Times New Roman" w:hAnsi="Times New Roman" w:cs="Times New Roman"/>
          <w:sz w:val="24"/>
          <w:szCs w:val="24"/>
        </w:rPr>
        <w:t>, B.</w:t>
      </w:r>
      <w:r w:rsidR="00D532C4" w:rsidRPr="00D532C4">
        <w:rPr>
          <w:rFonts w:ascii="Times New Roman" w:hAnsi="Times New Roman" w:cs="Times New Roman"/>
          <w:sz w:val="24"/>
          <w:szCs w:val="24"/>
        </w:rPr>
        <w:t xml:space="preserve"> &amp; G. V.  </w:t>
      </w:r>
      <w:proofErr w:type="spellStart"/>
      <w:r w:rsidR="00D532C4" w:rsidRPr="00D532C4">
        <w:rPr>
          <w:rFonts w:ascii="Times New Roman" w:hAnsi="Times New Roman" w:cs="Times New Roman"/>
          <w:sz w:val="24"/>
          <w:szCs w:val="24"/>
        </w:rPr>
        <w:t>Bodenhausen</w:t>
      </w:r>
      <w:proofErr w:type="spellEnd"/>
      <w:r w:rsidR="00D532C4" w:rsidRPr="00D532C4">
        <w:rPr>
          <w:rFonts w:ascii="Times New Roman" w:hAnsi="Times New Roman" w:cs="Times New Roman"/>
          <w:sz w:val="24"/>
          <w:szCs w:val="24"/>
        </w:rPr>
        <w:t xml:space="preserve"> (2006), “Associative and propositional processes in evaluation: An integrative review of implicit and explicit attitude change,” </w:t>
      </w:r>
      <w:r w:rsidR="00D532C4" w:rsidRPr="00D532C4">
        <w:rPr>
          <w:rFonts w:ascii="Times New Roman" w:hAnsi="Times New Roman" w:cs="Times New Roman"/>
          <w:i/>
          <w:iCs/>
          <w:sz w:val="24"/>
          <w:szCs w:val="24"/>
        </w:rPr>
        <w:t>Psychological Bulletin</w:t>
      </w:r>
      <w:r w:rsidR="00D532C4" w:rsidRPr="00D532C4">
        <w:rPr>
          <w:rFonts w:ascii="Times New Roman" w:hAnsi="Times New Roman" w:cs="Times New Roman"/>
          <w:sz w:val="24"/>
          <w:szCs w:val="24"/>
        </w:rPr>
        <w:t>, 132 (5), 692-731.</w:t>
      </w:r>
    </w:p>
    <w:p w:rsidR="00D532C4" w:rsidRDefault="00D532C4" w:rsidP="00D5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01" w:rsidRDefault="008D2D01" w:rsidP="008D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items:</w:t>
      </w:r>
    </w:p>
    <w:p w:rsidR="008D2D01" w:rsidRDefault="008D2D01" w:rsidP="008D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B20" w:rsidRPr="00A368F3" w:rsidRDefault="003E0B20" w:rsidP="001A33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68F3">
        <w:rPr>
          <w:rFonts w:ascii="Times New Roman" w:hAnsi="Times New Roman" w:cs="Times New Roman"/>
          <w:sz w:val="24"/>
          <w:szCs w:val="24"/>
        </w:rPr>
        <w:t xml:space="preserve">Wilson, T. D., S. </w:t>
      </w:r>
      <w:r w:rsidR="00D11D81" w:rsidRPr="00A368F3">
        <w:rPr>
          <w:rFonts w:ascii="Times New Roman" w:hAnsi="Times New Roman" w:cs="Times New Roman"/>
          <w:sz w:val="24"/>
          <w:szCs w:val="24"/>
        </w:rPr>
        <w:t xml:space="preserve">Lindsey, </w:t>
      </w:r>
      <w:r w:rsidR="0047507E">
        <w:rPr>
          <w:rFonts w:ascii="Times New Roman" w:hAnsi="Times New Roman" w:cs="Times New Roman"/>
          <w:sz w:val="24"/>
          <w:szCs w:val="24"/>
        </w:rPr>
        <w:t xml:space="preserve">&amp; </w:t>
      </w:r>
      <w:r w:rsidR="0047507E" w:rsidRPr="00A368F3">
        <w:rPr>
          <w:rFonts w:ascii="Times New Roman" w:hAnsi="Times New Roman" w:cs="Times New Roman"/>
          <w:sz w:val="24"/>
          <w:szCs w:val="24"/>
        </w:rPr>
        <w:t xml:space="preserve">T. Y. </w:t>
      </w:r>
      <w:proofErr w:type="spellStart"/>
      <w:r w:rsidR="0047507E">
        <w:rPr>
          <w:rFonts w:ascii="Times New Roman" w:hAnsi="Times New Roman" w:cs="Times New Roman"/>
          <w:sz w:val="24"/>
          <w:szCs w:val="24"/>
        </w:rPr>
        <w:t>Schooler</w:t>
      </w:r>
      <w:proofErr w:type="spellEnd"/>
      <w:r w:rsidR="0047507E">
        <w:rPr>
          <w:rFonts w:ascii="Times New Roman" w:hAnsi="Times New Roman" w:cs="Times New Roman"/>
          <w:sz w:val="24"/>
          <w:szCs w:val="24"/>
        </w:rPr>
        <w:t xml:space="preserve"> </w:t>
      </w:r>
      <w:r w:rsidRPr="00A368F3">
        <w:rPr>
          <w:rFonts w:ascii="Times New Roman" w:hAnsi="Times New Roman" w:cs="Times New Roman"/>
          <w:sz w:val="24"/>
          <w:szCs w:val="24"/>
        </w:rPr>
        <w:t>(2000)</w:t>
      </w:r>
      <w:r w:rsidR="0047507E">
        <w:rPr>
          <w:rFonts w:ascii="Times New Roman" w:hAnsi="Times New Roman" w:cs="Times New Roman"/>
          <w:sz w:val="24"/>
          <w:szCs w:val="24"/>
        </w:rPr>
        <w:t>, “</w:t>
      </w:r>
      <w:r w:rsidRPr="00A368F3">
        <w:rPr>
          <w:rFonts w:ascii="Times New Roman" w:hAnsi="Times New Roman" w:cs="Times New Roman"/>
          <w:sz w:val="24"/>
          <w:szCs w:val="24"/>
        </w:rPr>
        <w:t>A model of dual attitudes</w:t>
      </w:r>
      <w:r w:rsidR="0047507E">
        <w:rPr>
          <w:rFonts w:ascii="Times New Roman" w:hAnsi="Times New Roman" w:cs="Times New Roman"/>
          <w:sz w:val="24"/>
          <w:szCs w:val="24"/>
        </w:rPr>
        <w:t xml:space="preserve">,” </w:t>
      </w:r>
      <w:r w:rsidRPr="0047507E">
        <w:rPr>
          <w:rFonts w:ascii="Times New Roman" w:hAnsi="Times New Roman" w:cs="Times New Roman"/>
          <w:i/>
          <w:iCs/>
          <w:sz w:val="24"/>
          <w:szCs w:val="24"/>
        </w:rPr>
        <w:t>Psychological Review</w:t>
      </w:r>
      <w:r w:rsidR="0047507E">
        <w:rPr>
          <w:rFonts w:ascii="Times New Roman" w:hAnsi="Times New Roman" w:cs="Times New Roman"/>
          <w:sz w:val="24"/>
          <w:szCs w:val="24"/>
        </w:rPr>
        <w:t>, 107, 101-</w:t>
      </w:r>
      <w:r w:rsidRPr="00A368F3">
        <w:rPr>
          <w:rFonts w:ascii="Times New Roman" w:hAnsi="Times New Roman" w:cs="Times New Roman"/>
          <w:sz w:val="24"/>
          <w:szCs w:val="24"/>
        </w:rPr>
        <w:t>26.</w:t>
      </w:r>
    </w:p>
    <w:p w:rsidR="003E0B20" w:rsidRDefault="003E0B20" w:rsidP="001A33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0B20" w:rsidRDefault="003E0B20" w:rsidP="001A33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68F3">
        <w:rPr>
          <w:rFonts w:ascii="Times New Roman" w:hAnsi="Times New Roman" w:cs="Times New Roman"/>
          <w:sz w:val="24"/>
          <w:szCs w:val="24"/>
        </w:rPr>
        <w:t>Petty, R.</w:t>
      </w:r>
      <w:r w:rsidR="0047507E">
        <w:rPr>
          <w:rFonts w:ascii="Times New Roman" w:hAnsi="Times New Roman" w:cs="Times New Roman"/>
          <w:sz w:val="24"/>
          <w:szCs w:val="24"/>
        </w:rPr>
        <w:t xml:space="preserve"> </w:t>
      </w:r>
      <w:r w:rsidRPr="00A368F3">
        <w:rPr>
          <w:rFonts w:ascii="Times New Roman" w:hAnsi="Times New Roman" w:cs="Times New Roman"/>
          <w:sz w:val="24"/>
          <w:szCs w:val="24"/>
        </w:rPr>
        <w:t>E., Z.</w:t>
      </w:r>
      <w:r w:rsidR="0047507E">
        <w:rPr>
          <w:rFonts w:ascii="Times New Roman" w:hAnsi="Times New Roman" w:cs="Times New Roman"/>
          <w:sz w:val="24"/>
          <w:szCs w:val="24"/>
        </w:rPr>
        <w:t xml:space="preserve"> </w:t>
      </w:r>
      <w:r w:rsidRPr="00A368F3">
        <w:rPr>
          <w:rFonts w:ascii="Times New Roman" w:hAnsi="Times New Roman" w:cs="Times New Roman"/>
          <w:sz w:val="24"/>
          <w:szCs w:val="24"/>
        </w:rPr>
        <w:t>L.</w:t>
      </w:r>
      <w:r w:rsidR="0047507E" w:rsidRPr="0047507E">
        <w:rPr>
          <w:rFonts w:ascii="Times New Roman" w:hAnsi="Times New Roman" w:cs="Times New Roman"/>
          <w:sz w:val="24"/>
          <w:szCs w:val="24"/>
        </w:rPr>
        <w:t xml:space="preserve"> </w:t>
      </w:r>
      <w:r w:rsidR="0047507E" w:rsidRPr="00A368F3">
        <w:rPr>
          <w:rFonts w:ascii="Times New Roman" w:hAnsi="Times New Roman" w:cs="Times New Roman"/>
          <w:sz w:val="24"/>
          <w:szCs w:val="24"/>
        </w:rPr>
        <w:t>Tormala,</w:t>
      </w:r>
      <w:r w:rsidR="0047507E">
        <w:rPr>
          <w:rFonts w:ascii="Times New Roman" w:hAnsi="Times New Roman" w:cs="Times New Roman"/>
          <w:sz w:val="24"/>
          <w:szCs w:val="24"/>
        </w:rPr>
        <w:t xml:space="preserve"> P.</w:t>
      </w:r>
      <w:r w:rsidRPr="00A36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F3">
        <w:rPr>
          <w:rFonts w:ascii="Times New Roman" w:hAnsi="Times New Roman" w:cs="Times New Roman"/>
          <w:sz w:val="24"/>
          <w:szCs w:val="24"/>
        </w:rPr>
        <w:t>Briñol</w:t>
      </w:r>
      <w:proofErr w:type="spellEnd"/>
      <w:r w:rsidRPr="00A368F3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47507E" w:rsidRPr="00A368F3">
        <w:rPr>
          <w:rFonts w:ascii="Times New Roman" w:hAnsi="Times New Roman" w:cs="Times New Roman"/>
          <w:sz w:val="24"/>
          <w:szCs w:val="24"/>
        </w:rPr>
        <w:t>W.B.G</w:t>
      </w:r>
      <w:proofErr w:type="spellEnd"/>
      <w:r w:rsidR="0047507E" w:rsidRPr="00A368F3">
        <w:rPr>
          <w:rFonts w:ascii="Times New Roman" w:hAnsi="Times New Roman" w:cs="Times New Roman"/>
          <w:sz w:val="24"/>
          <w:szCs w:val="24"/>
        </w:rPr>
        <w:t xml:space="preserve">. </w:t>
      </w:r>
      <w:r w:rsidRPr="00A368F3">
        <w:rPr>
          <w:rFonts w:ascii="Times New Roman" w:hAnsi="Times New Roman" w:cs="Times New Roman"/>
          <w:sz w:val="24"/>
          <w:szCs w:val="24"/>
        </w:rPr>
        <w:t>Jarvis (2006)</w:t>
      </w:r>
      <w:r w:rsidR="0047507E">
        <w:rPr>
          <w:rFonts w:ascii="Times New Roman" w:hAnsi="Times New Roman" w:cs="Times New Roman"/>
          <w:sz w:val="24"/>
          <w:szCs w:val="24"/>
        </w:rPr>
        <w:t>, “</w:t>
      </w:r>
      <w:r w:rsidRPr="00A368F3">
        <w:rPr>
          <w:rFonts w:ascii="Times New Roman" w:hAnsi="Times New Roman" w:cs="Times New Roman"/>
          <w:sz w:val="24"/>
          <w:szCs w:val="24"/>
        </w:rPr>
        <w:t>Implicit ambivalence from attitude change: An exploration of the PAST model</w:t>
      </w:r>
      <w:r w:rsidR="0047507E">
        <w:rPr>
          <w:rFonts w:ascii="Times New Roman" w:hAnsi="Times New Roman" w:cs="Times New Roman"/>
          <w:sz w:val="24"/>
          <w:szCs w:val="24"/>
        </w:rPr>
        <w:t xml:space="preserve">,” </w:t>
      </w:r>
      <w:r w:rsidRPr="0047507E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A368F3">
        <w:rPr>
          <w:rFonts w:ascii="Times New Roman" w:hAnsi="Times New Roman" w:cs="Times New Roman"/>
          <w:sz w:val="24"/>
          <w:szCs w:val="24"/>
        </w:rPr>
        <w:t>, 90, 21-41.</w:t>
      </w:r>
    </w:p>
    <w:p w:rsidR="00C3407C" w:rsidRPr="00C3407C" w:rsidRDefault="00C3407C" w:rsidP="001A331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3407C" w:rsidRPr="00A368F3" w:rsidRDefault="00C3407C" w:rsidP="001A33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407C">
        <w:rPr>
          <w:rFonts w:ascii="Times New Roman" w:hAnsi="Times New Roman" w:cs="Times New Roman"/>
          <w:sz w:val="24"/>
          <w:szCs w:val="24"/>
        </w:rPr>
        <w:t>Greenwald, A</w:t>
      </w:r>
      <w:r w:rsidR="001A3314">
        <w:rPr>
          <w:rFonts w:ascii="Times New Roman" w:hAnsi="Times New Roman" w:cs="Times New Roman"/>
          <w:sz w:val="24"/>
          <w:szCs w:val="24"/>
        </w:rPr>
        <w:t>.</w:t>
      </w:r>
      <w:r w:rsidRPr="00C3407C">
        <w:rPr>
          <w:rFonts w:ascii="Times New Roman" w:hAnsi="Times New Roman" w:cs="Times New Roman"/>
          <w:sz w:val="24"/>
          <w:szCs w:val="24"/>
        </w:rPr>
        <w:t xml:space="preserve"> G., M</w:t>
      </w:r>
      <w:r w:rsidR="001A3314">
        <w:rPr>
          <w:rFonts w:ascii="Times New Roman" w:hAnsi="Times New Roman" w:cs="Times New Roman"/>
          <w:sz w:val="24"/>
          <w:szCs w:val="24"/>
        </w:rPr>
        <w:t>.</w:t>
      </w:r>
      <w:r w:rsidRPr="00C3407C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C3407C">
        <w:rPr>
          <w:rFonts w:ascii="Times New Roman" w:hAnsi="Times New Roman" w:cs="Times New Roman"/>
          <w:sz w:val="24"/>
          <w:szCs w:val="24"/>
        </w:rPr>
        <w:t>Banaji</w:t>
      </w:r>
      <w:proofErr w:type="spellEnd"/>
      <w:r w:rsidRPr="00C3407C">
        <w:rPr>
          <w:rFonts w:ascii="Times New Roman" w:hAnsi="Times New Roman" w:cs="Times New Roman"/>
          <w:sz w:val="24"/>
          <w:szCs w:val="24"/>
        </w:rPr>
        <w:t>, L</w:t>
      </w:r>
      <w:r w:rsidR="001A3314">
        <w:rPr>
          <w:rFonts w:ascii="Times New Roman" w:hAnsi="Times New Roman" w:cs="Times New Roman"/>
          <w:sz w:val="24"/>
          <w:szCs w:val="24"/>
        </w:rPr>
        <w:t>.</w:t>
      </w:r>
      <w:r w:rsidRPr="00C3407C">
        <w:rPr>
          <w:rFonts w:ascii="Times New Roman" w:hAnsi="Times New Roman" w:cs="Times New Roman"/>
          <w:sz w:val="24"/>
          <w:szCs w:val="24"/>
        </w:rPr>
        <w:t xml:space="preserve"> A. Rudman, S</w:t>
      </w:r>
      <w:r w:rsidR="001A3314">
        <w:rPr>
          <w:rFonts w:ascii="Times New Roman" w:hAnsi="Times New Roman" w:cs="Times New Roman"/>
          <w:sz w:val="24"/>
          <w:szCs w:val="24"/>
        </w:rPr>
        <w:t>.</w:t>
      </w:r>
      <w:r w:rsidRPr="00C3407C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C3407C">
        <w:rPr>
          <w:rFonts w:ascii="Times New Roman" w:hAnsi="Times New Roman" w:cs="Times New Roman"/>
          <w:sz w:val="24"/>
          <w:szCs w:val="24"/>
        </w:rPr>
        <w:t>Farnham</w:t>
      </w:r>
      <w:proofErr w:type="spellEnd"/>
      <w:r w:rsidRPr="00C3407C">
        <w:rPr>
          <w:rFonts w:ascii="Times New Roman" w:hAnsi="Times New Roman" w:cs="Times New Roman"/>
          <w:sz w:val="24"/>
          <w:szCs w:val="24"/>
        </w:rPr>
        <w:t>, B</w:t>
      </w:r>
      <w:r w:rsidR="001A3314">
        <w:rPr>
          <w:rFonts w:ascii="Times New Roman" w:hAnsi="Times New Roman" w:cs="Times New Roman"/>
          <w:sz w:val="24"/>
          <w:szCs w:val="24"/>
        </w:rPr>
        <w:t>.</w:t>
      </w:r>
      <w:r w:rsidRPr="00C3407C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C3407C">
        <w:rPr>
          <w:rFonts w:ascii="Times New Roman" w:hAnsi="Times New Roman" w:cs="Times New Roman"/>
          <w:sz w:val="24"/>
          <w:szCs w:val="24"/>
        </w:rPr>
        <w:t>Nosek</w:t>
      </w:r>
      <w:proofErr w:type="spellEnd"/>
      <w:r w:rsidRPr="00C340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C3407C">
        <w:rPr>
          <w:rFonts w:ascii="Times New Roman" w:hAnsi="Times New Roman" w:cs="Times New Roman"/>
          <w:sz w:val="24"/>
          <w:szCs w:val="24"/>
        </w:rPr>
        <w:t xml:space="preserve"> D</w:t>
      </w:r>
      <w:r w:rsidR="001A3314">
        <w:rPr>
          <w:rFonts w:ascii="Times New Roman" w:hAnsi="Times New Roman" w:cs="Times New Roman"/>
          <w:sz w:val="24"/>
          <w:szCs w:val="24"/>
        </w:rPr>
        <w:t>.</w:t>
      </w:r>
      <w:r w:rsidRPr="00C3407C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C3407C">
        <w:rPr>
          <w:rFonts w:ascii="Times New Roman" w:hAnsi="Times New Roman" w:cs="Times New Roman"/>
          <w:sz w:val="24"/>
          <w:szCs w:val="24"/>
        </w:rPr>
        <w:t>Mellott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(2002), “</w:t>
      </w:r>
      <w:r w:rsidRPr="00C3407C">
        <w:rPr>
          <w:rFonts w:ascii="Times New Roman" w:hAnsi="Times New Roman" w:cs="Times New Roman"/>
          <w:sz w:val="24"/>
          <w:szCs w:val="24"/>
        </w:rPr>
        <w:t>A unified theory of implicit attitudes, stereotypes, self-esteem, and self-concept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C3407C">
        <w:rPr>
          <w:rFonts w:ascii="Times New Roman" w:hAnsi="Times New Roman" w:cs="Times New Roman"/>
          <w:sz w:val="24"/>
          <w:szCs w:val="24"/>
        </w:rPr>
        <w:t> </w:t>
      </w:r>
      <w:r w:rsidRPr="00C3407C">
        <w:rPr>
          <w:rFonts w:ascii="Times New Roman" w:hAnsi="Times New Roman" w:cs="Times New Roman"/>
          <w:i/>
          <w:iCs/>
          <w:sz w:val="24"/>
          <w:szCs w:val="24"/>
        </w:rPr>
        <w:t>Psychological review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407C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40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340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-25</w:t>
      </w:r>
      <w:r w:rsidRPr="00C3407C">
        <w:rPr>
          <w:rFonts w:ascii="Times New Roman" w:hAnsi="Times New Roman" w:cs="Times New Roman"/>
          <w:sz w:val="24"/>
          <w:szCs w:val="24"/>
        </w:rPr>
        <w:t>.</w:t>
      </w:r>
    </w:p>
    <w:p w:rsidR="003E0B20" w:rsidRPr="00C3407C" w:rsidRDefault="003E0B20" w:rsidP="001A33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2D01" w:rsidRDefault="008D2D01" w:rsidP="008D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reading (optional):</w:t>
      </w:r>
    </w:p>
    <w:p w:rsidR="008D2D01" w:rsidRDefault="008D2D01" w:rsidP="008D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C0" w:rsidRPr="005119C0" w:rsidRDefault="005119C0" w:rsidP="00511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C0">
        <w:rPr>
          <w:rFonts w:ascii="Times New Roman" w:hAnsi="Times New Roman" w:cs="Times New Roman"/>
          <w:sz w:val="24"/>
          <w:szCs w:val="24"/>
        </w:rPr>
        <w:t xml:space="preserve">Mann, </w:t>
      </w:r>
      <w:proofErr w:type="spellStart"/>
      <w:r w:rsidRPr="005119C0">
        <w:rPr>
          <w:rFonts w:ascii="Times New Roman" w:hAnsi="Times New Roman" w:cs="Times New Roman"/>
          <w:sz w:val="24"/>
          <w:szCs w:val="24"/>
        </w:rPr>
        <w:t>T.C</w:t>
      </w:r>
      <w:proofErr w:type="spellEnd"/>
      <w:r w:rsidRPr="005119C0"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 w:rsidRPr="005119C0">
        <w:rPr>
          <w:rFonts w:ascii="Times New Roman" w:hAnsi="Times New Roman" w:cs="Times New Roman"/>
          <w:sz w:val="24"/>
          <w:szCs w:val="24"/>
        </w:rPr>
        <w:t>M.J</w:t>
      </w:r>
      <w:proofErr w:type="spellEnd"/>
      <w:r w:rsidRPr="005119C0">
        <w:rPr>
          <w:rFonts w:ascii="Times New Roman" w:hAnsi="Times New Roman" w:cs="Times New Roman"/>
          <w:sz w:val="24"/>
          <w:szCs w:val="24"/>
        </w:rPr>
        <w:t xml:space="preserve">. Ferguson (2015), “Can We Undo Our First Impressions? The Role of Reinterpretation in Reversing Implicit Evaluations,” </w:t>
      </w:r>
      <w:r w:rsidRPr="005119C0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119C0">
        <w:rPr>
          <w:rFonts w:ascii="Times New Roman" w:hAnsi="Times New Roman" w:cs="Times New Roman"/>
          <w:sz w:val="24"/>
          <w:szCs w:val="24"/>
        </w:rPr>
        <w:t>, 108 (6), 823-49.</w:t>
      </w:r>
    </w:p>
    <w:p w:rsidR="005119C0" w:rsidRDefault="005119C0" w:rsidP="00511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7C" w:rsidRPr="00F102B6" w:rsidRDefault="00C3407C" w:rsidP="00C34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2B6">
        <w:rPr>
          <w:rFonts w:ascii="Times New Roman" w:hAnsi="Times New Roman" w:cs="Times New Roman"/>
          <w:sz w:val="24"/>
          <w:szCs w:val="24"/>
        </w:rPr>
        <w:t>Greenwald,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02B6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02B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02B6">
        <w:rPr>
          <w:rFonts w:ascii="Times New Roman" w:hAnsi="Times New Roman" w:cs="Times New Roman"/>
          <w:sz w:val="24"/>
          <w:szCs w:val="24"/>
        </w:rPr>
        <w:t xml:space="preserve"> E</w:t>
      </w:r>
      <w:r w:rsidRPr="00E4730C">
        <w:rPr>
          <w:rFonts w:ascii="Times New Roman" w:hAnsi="Times New Roman" w:cs="Times New Roman"/>
          <w:sz w:val="24"/>
          <w:szCs w:val="24"/>
        </w:rPr>
        <w:t xml:space="preserve"> </w:t>
      </w:r>
      <w:r w:rsidRPr="00F102B6">
        <w:rPr>
          <w:rFonts w:ascii="Times New Roman" w:hAnsi="Times New Roman" w:cs="Times New Roman"/>
          <w:sz w:val="24"/>
          <w:szCs w:val="24"/>
        </w:rPr>
        <w:t>McGhee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F102B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02B6">
        <w:rPr>
          <w:rFonts w:ascii="Times New Roman" w:hAnsi="Times New Roman" w:cs="Times New Roman"/>
          <w:sz w:val="24"/>
          <w:szCs w:val="24"/>
        </w:rPr>
        <w:t>L. K.</w:t>
      </w:r>
      <w:r w:rsidRPr="00E47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Schwartz (1998), “</w:t>
      </w:r>
      <w:r w:rsidRPr="00F102B6">
        <w:rPr>
          <w:rFonts w:ascii="Times New Roman" w:hAnsi="Times New Roman" w:cs="Times New Roman"/>
          <w:sz w:val="24"/>
          <w:szCs w:val="24"/>
        </w:rPr>
        <w:t>Measuring individual differences in implicit cognition: The implicit association test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E4730C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F102B6">
        <w:rPr>
          <w:rFonts w:ascii="Times New Roman" w:hAnsi="Times New Roman" w:cs="Times New Roman"/>
          <w:sz w:val="24"/>
          <w:szCs w:val="24"/>
        </w:rPr>
        <w:t>, 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B6">
        <w:rPr>
          <w:rFonts w:ascii="Times New Roman" w:hAnsi="Times New Roman" w:cs="Times New Roman"/>
          <w:sz w:val="24"/>
          <w:szCs w:val="24"/>
        </w:rPr>
        <w:t xml:space="preserve">(6), </w:t>
      </w:r>
      <w:r>
        <w:rPr>
          <w:rFonts w:ascii="Times New Roman" w:hAnsi="Times New Roman" w:cs="Times New Roman"/>
          <w:sz w:val="24"/>
          <w:szCs w:val="24"/>
        </w:rPr>
        <w:t>1464-</w:t>
      </w:r>
      <w:r w:rsidRPr="00F102B6">
        <w:rPr>
          <w:rFonts w:ascii="Times New Roman" w:hAnsi="Times New Roman" w:cs="Times New Roman"/>
          <w:sz w:val="24"/>
          <w:szCs w:val="24"/>
        </w:rPr>
        <w:t>80.</w:t>
      </w:r>
    </w:p>
    <w:p w:rsidR="00C3407C" w:rsidRDefault="00C3407C" w:rsidP="00C34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77" w:rsidRDefault="00CF3377" w:rsidP="008D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77" w:rsidRPr="00147766" w:rsidRDefault="00CF3377" w:rsidP="001A33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F3377"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="001A331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F3377">
        <w:rPr>
          <w:rFonts w:ascii="Times New Roman" w:hAnsi="Times New Roman" w:cs="Times New Roman"/>
          <w:b/>
          <w:bCs/>
          <w:sz w:val="24"/>
          <w:szCs w:val="24"/>
        </w:rPr>
        <w:t xml:space="preserve">: Emotional and attitudinal ambivalence   </w:t>
      </w:r>
      <w:r w:rsidR="00955D7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F3377" w:rsidRDefault="00CF3377" w:rsidP="00CF3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904" w:rsidRDefault="00CA0904" w:rsidP="00CF3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reading (required):</w:t>
      </w:r>
    </w:p>
    <w:p w:rsidR="00CA0904" w:rsidRDefault="00CA0904" w:rsidP="00CF3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904" w:rsidRDefault="008A391E" w:rsidP="00CF3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C65">
        <w:rPr>
          <w:rFonts w:ascii="Times New Roman" w:hAnsi="Times New Roman" w:cs="Times New Roman"/>
          <w:sz w:val="24"/>
          <w:szCs w:val="24"/>
        </w:rPr>
        <w:t>Thompson,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7C65">
        <w:rPr>
          <w:rFonts w:ascii="Times New Roman" w:hAnsi="Times New Roman" w:cs="Times New Roman"/>
          <w:sz w:val="24"/>
          <w:szCs w:val="24"/>
        </w:rPr>
        <w:t xml:space="preserve"> M., 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F77C65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F77C65">
        <w:rPr>
          <w:rFonts w:ascii="Times New Roman" w:hAnsi="Times New Roman" w:cs="Times New Roman"/>
          <w:sz w:val="24"/>
          <w:szCs w:val="24"/>
        </w:rPr>
        <w:t>Zanna</w:t>
      </w:r>
      <w:proofErr w:type="spellEnd"/>
      <w:r>
        <w:rPr>
          <w:rFonts w:ascii="Times New Roman" w:hAnsi="Times New Roman" w:cs="Times New Roman"/>
          <w:sz w:val="24"/>
          <w:szCs w:val="24"/>
        </w:rPr>
        <w:t>, &amp;</w:t>
      </w:r>
      <w:r w:rsidRPr="00F77C6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7C65">
        <w:rPr>
          <w:rFonts w:ascii="Times New Roman" w:hAnsi="Times New Roman" w:cs="Times New Roman"/>
          <w:sz w:val="24"/>
          <w:szCs w:val="24"/>
        </w:rPr>
        <w:t xml:space="preserve"> W. Griffin (1995),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77C65"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77C65">
        <w:rPr>
          <w:rFonts w:ascii="Times New Roman" w:hAnsi="Times New Roman" w:cs="Times New Roman"/>
          <w:sz w:val="24"/>
          <w:szCs w:val="24"/>
        </w:rPr>
        <w:t>s Not Be Indifferent About (Attitudinal) Ambivalence,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77C65">
        <w:rPr>
          <w:rFonts w:ascii="Times New Roman" w:hAnsi="Times New Roman" w:cs="Times New Roman"/>
          <w:sz w:val="24"/>
          <w:szCs w:val="24"/>
        </w:rPr>
        <w:t xml:space="preserve"> in </w:t>
      </w:r>
      <w:r w:rsidRPr="0038533D">
        <w:rPr>
          <w:rFonts w:ascii="Times New Roman" w:hAnsi="Times New Roman" w:cs="Times New Roman"/>
          <w:i/>
          <w:iCs/>
          <w:sz w:val="24"/>
          <w:szCs w:val="24"/>
        </w:rPr>
        <w:t>Attitude Strength: Antecedents and Consequences</w:t>
      </w:r>
      <w:r w:rsidRPr="00F77C65">
        <w:rPr>
          <w:rFonts w:ascii="Times New Roman" w:hAnsi="Times New Roman" w:cs="Times New Roman"/>
          <w:sz w:val="24"/>
          <w:szCs w:val="24"/>
        </w:rPr>
        <w:t xml:space="preserve">, ed. R. E. Petty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F77C65">
        <w:rPr>
          <w:rFonts w:ascii="Times New Roman" w:hAnsi="Times New Roman" w:cs="Times New Roman"/>
          <w:sz w:val="24"/>
          <w:szCs w:val="24"/>
        </w:rPr>
        <w:t xml:space="preserve">J. A. </w:t>
      </w:r>
      <w:proofErr w:type="spellStart"/>
      <w:r w:rsidRPr="00F77C65">
        <w:rPr>
          <w:rFonts w:ascii="Times New Roman" w:hAnsi="Times New Roman" w:cs="Times New Roman"/>
          <w:sz w:val="24"/>
          <w:szCs w:val="24"/>
        </w:rPr>
        <w:t>Krosnick</w:t>
      </w:r>
      <w:proofErr w:type="spellEnd"/>
      <w:r w:rsidRPr="00F77C65">
        <w:rPr>
          <w:rFonts w:ascii="Times New Roman" w:hAnsi="Times New Roman" w:cs="Times New Roman"/>
          <w:sz w:val="24"/>
          <w:szCs w:val="24"/>
        </w:rPr>
        <w:t>, Hillsdale, NJ, England: Lawrence Erlbaum Associates, 361-86.</w:t>
      </w:r>
    </w:p>
    <w:p w:rsidR="008A391E" w:rsidRDefault="008A391E" w:rsidP="00CF3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77" w:rsidRDefault="00CF3377" w:rsidP="00CF3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items:</w:t>
      </w:r>
    </w:p>
    <w:p w:rsidR="00CF3377" w:rsidRDefault="00CF3377" w:rsidP="00CF3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C65" w:rsidRPr="00D669FC" w:rsidRDefault="00943EA8" w:rsidP="003853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A0904">
        <w:rPr>
          <w:rFonts w:ascii="Times New Roman" w:hAnsi="Times New Roman" w:cs="Times New Roman"/>
          <w:sz w:val="24"/>
          <w:szCs w:val="24"/>
        </w:rPr>
        <w:t>Cacioppo</w:t>
      </w:r>
      <w:proofErr w:type="spellEnd"/>
      <w:r w:rsidRPr="00CA0904">
        <w:rPr>
          <w:rFonts w:ascii="Times New Roman" w:hAnsi="Times New Roman" w:cs="Times New Roman"/>
          <w:sz w:val="24"/>
          <w:szCs w:val="24"/>
        </w:rPr>
        <w:t xml:space="preserve">, J. T., W. L. Gardner, &amp; </w:t>
      </w:r>
      <w:r>
        <w:rPr>
          <w:rFonts w:ascii="Times New Roman" w:hAnsi="Times New Roman" w:cs="Times New Roman"/>
          <w:sz w:val="24"/>
          <w:szCs w:val="24"/>
        </w:rPr>
        <w:t xml:space="preserve">G. G. </w:t>
      </w:r>
      <w:proofErr w:type="spellStart"/>
      <w:r w:rsidRPr="00CA0904">
        <w:rPr>
          <w:rFonts w:ascii="Times New Roman" w:hAnsi="Times New Roman" w:cs="Times New Roman"/>
          <w:sz w:val="24"/>
          <w:szCs w:val="24"/>
        </w:rPr>
        <w:t>Berntson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904">
        <w:rPr>
          <w:rFonts w:ascii="Times New Roman" w:hAnsi="Times New Roman" w:cs="Times New Roman"/>
          <w:sz w:val="24"/>
          <w:szCs w:val="24"/>
        </w:rPr>
        <w:t>(1997)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CA0904">
        <w:rPr>
          <w:rFonts w:ascii="Times New Roman" w:hAnsi="Times New Roman" w:cs="Times New Roman"/>
          <w:sz w:val="24"/>
          <w:szCs w:val="24"/>
        </w:rPr>
        <w:t>Beyond bipolar conceptualizations and measures: The case of attitudes and evaluative space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CA0904">
        <w:rPr>
          <w:rFonts w:ascii="Times New Roman" w:hAnsi="Times New Roman" w:cs="Times New Roman"/>
          <w:sz w:val="24"/>
          <w:szCs w:val="24"/>
        </w:rPr>
        <w:t xml:space="preserve"> </w:t>
      </w:r>
      <w:r w:rsidRPr="00CA0904">
        <w:rPr>
          <w:rFonts w:ascii="Times New Roman" w:hAnsi="Times New Roman" w:cs="Times New Roman"/>
          <w:i/>
          <w:iCs/>
          <w:sz w:val="24"/>
          <w:szCs w:val="24"/>
        </w:rPr>
        <w:t>Personality and Social Psychology Review</w:t>
      </w:r>
      <w:r w:rsidRPr="00CA0904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CA0904">
        <w:rPr>
          <w:rFonts w:ascii="Times New Roman" w:hAnsi="Times New Roman" w:cs="Times New Roman"/>
          <w:sz w:val="24"/>
          <w:szCs w:val="24"/>
        </w:rPr>
        <w:t>, 3-25.</w:t>
      </w:r>
      <w:r w:rsidR="00F77C65" w:rsidRPr="00D66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C65" w:rsidRDefault="00F77C65" w:rsidP="0038533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391E" w:rsidRDefault="008A391E" w:rsidP="0042672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391E">
        <w:rPr>
          <w:rFonts w:ascii="Times New Roman" w:hAnsi="Times New Roman" w:cs="Times New Roman"/>
          <w:sz w:val="24"/>
          <w:szCs w:val="24"/>
        </w:rPr>
        <w:t xml:space="preserve">De Liver, Y., van der </w:t>
      </w:r>
      <w:proofErr w:type="spellStart"/>
      <w:r w:rsidRPr="008A391E">
        <w:rPr>
          <w:rFonts w:ascii="Times New Roman" w:hAnsi="Times New Roman" w:cs="Times New Roman"/>
          <w:sz w:val="24"/>
          <w:szCs w:val="24"/>
        </w:rPr>
        <w:t>Pligt</w:t>
      </w:r>
      <w:proofErr w:type="spellEnd"/>
      <w:r w:rsidRPr="008A391E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8A391E">
        <w:rPr>
          <w:rFonts w:ascii="Times New Roman" w:hAnsi="Times New Roman" w:cs="Times New Roman"/>
          <w:sz w:val="24"/>
          <w:szCs w:val="24"/>
        </w:rPr>
        <w:t>Wigboldus</w:t>
      </w:r>
      <w:proofErr w:type="spellEnd"/>
      <w:r w:rsidRPr="008A391E">
        <w:rPr>
          <w:rFonts w:ascii="Times New Roman" w:hAnsi="Times New Roman" w:cs="Times New Roman"/>
          <w:sz w:val="24"/>
          <w:szCs w:val="24"/>
        </w:rPr>
        <w:t>, D. (2007)</w:t>
      </w:r>
      <w:r w:rsidR="0042672C">
        <w:rPr>
          <w:rFonts w:ascii="Times New Roman" w:hAnsi="Times New Roman" w:cs="Times New Roman"/>
          <w:sz w:val="24"/>
          <w:szCs w:val="24"/>
        </w:rPr>
        <w:t>, “</w:t>
      </w:r>
      <w:r w:rsidRPr="008A391E">
        <w:rPr>
          <w:rFonts w:ascii="Times New Roman" w:hAnsi="Times New Roman" w:cs="Times New Roman"/>
          <w:sz w:val="24"/>
          <w:szCs w:val="24"/>
        </w:rPr>
        <w:t>Positive and negative associations underlying ambivalent attitudes</w:t>
      </w:r>
      <w:r w:rsidR="0042672C">
        <w:rPr>
          <w:rFonts w:ascii="Times New Roman" w:hAnsi="Times New Roman" w:cs="Times New Roman"/>
          <w:sz w:val="24"/>
          <w:szCs w:val="24"/>
        </w:rPr>
        <w:t>,”</w:t>
      </w:r>
      <w:r w:rsidRPr="008A391E">
        <w:rPr>
          <w:rFonts w:ascii="Times New Roman" w:hAnsi="Times New Roman" w:cs="Times New Roman"/>
          <w:sz w:val="24"/>
          <w:szCs w:val="24"/>
        </w:rPr>
        <w:t xml:space="preserve"> </w:t>
      </w:r>
      <w:r w:rsidRPr="0042672C">
        <w:rPr>
          <w:rFonts w:ascii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8A391E">
        <w:rPr>
          <w:rFonts w:ascii="Times New Roman" w:hAnsi="Times New Roman" w:cs="Times New Roman"/>
          <w:sz w:val="24"/>
          <w:szCs w:val="24"/>
        </w:rPr>
        <w:t>, 43</w:t>
      </w:r>
      <w:r w:rsidR="0042672C">
        <w:rPr>
          <w:rFonts w:ascii="Times New Roman" w:hAnsi="Times New Roman" w:cs="Times New Roman"/>
          <w:sz w:val="24"/>
          <w:szCs w:val="24"/>
        </w:rPr>
        <w:t xml:space="preserve"> </w:t>
      </w:r>
      <w:r w:rsidRPr="008A391E">
        <w:rPr>
          <w:rFonts w:ascii="Times New Roman" w:hAnsi="Times New Roman" w:cs="Times New Roman"/>
          <w:sz w:val="24"/>
          <w:szCs w:val="24"/>
        </w:rPr>
        <w:t>(2), 319-326.</w:t>
      </w:r>
    </w:p>
    <w:p w:rsidR="008A391E" w:rsidRPr="008A391E" w:rsidRDefault="008A391E" w:rsidP="008A39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43EA8" w:rsidRDefault="00943EA8" w:rsidP="0042672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3EA8">
        <w:rPr>
          <w:rFonts w:ascii="Times New Roman" w:hAnsi="Times New Roman" w:cs="Times New Roman"/>
          <w:sz w:val="24"/>
          <w:szCs w:val="24"/>
        </w:rPr>
        <w:t>Reich, T., &amp; Wheeler, S. C. (2016)</w:t>
      </w:r>
      <w:r w:rsidR="0042672C">
        <w:rPr>
          <w:rFonts w:ascii="Times New Roman" w:hAnsi="Times New Roman" w:cs="Times New Roman"/>
          <w:sz w:val="24"/>
          <w:szCs w:val="24"/>
        </w:rPr>
        <w:t>, “</w:t>
      </w:r>
      <w:r w:rsidRPr="00943EA8">
        <w:rPr>
          <w:rFonts w:ascii="Times New Roman" w:hAnsi="Times New Roman" w:cs="Times New Roman"/>
          <w:sz w:val="24"/>
          <w:szCs w:val="24"/>
        </w:rPr>
        <w:t>The good and bad of ambivalence: Desiring ambivalence under outcome uncertainty</w:t>
      </w:r>
      <w:r w:rsidR="0042672C">
        <w:rPr>
          <w:rFonts w:ascii="Times New Roman" w:hAnsi="Times New Roman" w:cs="Times New Roman"/>
          <w:sz w:val="24"/>
          <w:szCs w:val="24"/>
        </w:rPr>
        <w:t xml:space="preserve">,” </w:t>
      </w:r>
      <w:r w:rsidRPr="0042672C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43EA8">
        <w:rPr>
          <w:rFonts w:ascii="Times New Roman" w:hAnsi="Times New Roman" w:cs="Times New Roman"/>
          <w:sz w:val="24"/>
          <w:szCs w:val="24"/>
        </w:rPr>
        <w:t>, 110</w:t>
      </w:r>
      <w:r w:rsidR="0042672C">
        <w:rPr>
          <w:rFonts w:ascii="Times New Roman" w:hAnsi="Times New Roman" w:cs="Times New Roman"/>
          <w:sz w:val="24"/>
          <w:szCs w:val="24"/>
        </w:rPr>
        <w:t xml:space="preserve"> </w:t>
      </w:r>
      <w:r w:rsidRPr="00943EA8">
        <w:rPr>
          <w:rFonts w:ascii="Times New Roman" w:hAnsi="Times New Roman" w:cs="Times New Roman"/>
          <w:sz w:val="24"/>
          <w:szCs w:val="24"/>
        </w:rPr>
        <w:t>(4), 493.</w:t>
      </w:r>
    </w:p>
    <w:p w:rsidR="00943EA8" w:rsidRPr="00943EA8" w:rsidRDefault="00943EA8" w:rsidP="008A39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669FC" w:rsidRPr="00D669FC" w:rsidRDefault="00D669FC" w:rsidP="003853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69FC">
        <w:rPr>
          <w:rFonts w:ascii="Times New Roman" w:hAnsi="Times New Roman" w:cs="Times New Roman"/>
          <w:sz w:val="24"/>
          <w:szCs w:val="24"/>
        </w:rPr>
        <w:t xml:space="preserve">Williams, P. &amp; J. </w:t>
      </w:r>
      <w:proofErr w:type="spellStart"/>
      <w:r w:rsidRPr="00D669FC">
        <w:rPr>
          <w:rFonts w:ascii="Times New Roman" w:hAnsi="Times New Roman" w:cs="Times New Roman"/>
          <w:sz w:val="24"/>
          <w:szCs w:val="24"/>
        </w:rPr>
        <w:t>Aaker</w:t>
      </w:r>
      <w:proofErr w:type="spellEnd"/>
      <w:r w:rsidRPr="00D669FC">
        <w:rPr>
          <w:rFonts w:ascii="Times New Roman" w:hAnsi="Times New Roman" w:cs="Times New Roman"/>
          <w:sz w:val="24"/>
          <w:szCs w:val="24"/>
        </w:rPr>
        <w:t xml:space="preserve"> (2002), “Can Mixed Emotions Peacefully Co-Exist?” </w:t>
      </w:r>
      <w:r w:rsidRPr="00D669FC">
        <w:rPr>
          <w:rFonts w:ascii="Times New Roman" w:hAnsi="Times New Roman" w:cs="Times New Roman"/>
          <w:i/>
          <w:iCs/>
          <w:sz w:val="24"/>
          <w:szCs w:val="24"/>
        </w:rPr>
        <w:t>Journal of Consumer Research</w:t>
      </w:r>
      <w:r w:rsidRPr="00D669FC">
        <w:rPr>
          <w:rFonts w:ascii="Times New Roman" w:hAnsi="Times New Roman" w:cs="Times New Roman"/>
          <w:sz w:val="24"/>
          <w:szCs w:val="24"/>
        </w:rPr>
        <w:t xml:space="preserve">, 28 (March), 636-49. </w:t>
      </w:r>
    </w:p>
    <w:p w:rsidR="00D669FC" w:rsidRPr="00D669FC" w:rsidRDefault="00D669FC" w:rsidP="00FB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A4" w:rsidRPr="00CF3377" w:rsidRDefault="003B41A4" w:rsidP="007344E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377"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="007344E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F33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B41A4">
        <w:rPr>
          <w:rFonts w:ascii="Times New Roman" w:hAnsi="Times New Roman" w:cs="Times New Roman"/>
          <w:b/>
          <w:bCs/>
          <w:sz w:val="24"/>
          <w:szCs w:val="24"/>
        </w:rPr>
        <w:t>Attitude strength, certainty, and resistance to persuasion</w:t>
      </w:r>
      <w:r w:rsidRPr="00CF337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B41A4" w:rsidRDefault="003B41A4" w:rsidP="003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1" w:rsidRDefault="00B86BD1" w:rsidP="00B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reading:</w:t>
      </w:r>
    </w:p>
    <w:p w:rsidR="00B86BD1" w:rsidRDefault="00B86BD1" w:rsidP="00B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A4" w:rsidRPr="00B86BD1" w:rsidRDefault="003B41A4" w:rsidP="00B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6BD1">
        <w:rPr>
          <w:rFonts w:ascii="Times New Roman" w:hAnsi="Times New Roman" w:cs="Times New Roman"/>
          <w:sz w:val="24"/>
          <w:szCs w:val="24"/>
        </w:rPr>
        <w:t>Krosnick</w:t>
      </w:r>
      <w:proofErr w:type="spellEnd"/>
      <w:r w:rsidRPr="00B86BD1">
        <w:rPr>
          <w:rFonts w:ascii="Times New Roman" w:hAnsi="Times New Roman" w:cs="Times New Roman"/>
          <w:sz w:val="24"/>
          <w:szCs w:val="24"/>
        </w:rPr>
        <w:t>, J. A., D. S.</w:t>
      </w:r>
      <w:r w:rsidR="004F6623" w:rsidRPr="00B8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623" w:rsidRPr="00B86BD1">
        <w:rPr>
          <w:rFonts w:ascii="Times New Roman" w:hAnsi="Times New Roman" w:cs="Times New Roman"/>
          <w:sz w:val="24"/>
          <w:szCs w:val="24"/>
        </w:rPr>
        <w:t>Boninger</w:t>
      </w:r>
      <w:proofErr w:type="spellEnd"/>
      <w:r w:rsidR="004F6623" w:rsidRPr="00B86BD1">
        <w:rPr>
          <w:rFonts w:ascii="Times New Roman" w:hAnsi="Times New Roman" w:cs="Times New Roman"/>
          <w:sz w:val="24"/>
          <w:szCs w:val="24"/>
        </w:rPr>
        <w:t>,</w:t>
      </w:r>
      <w:r w:rsidRPr="00B86BD1">
        <w:rPr>
          <w:rFonts w:ascii="Times New Roman" w:hAnsi="Times New Roman" w:cs="Times New Roman"/>
          <w:sz w:val="24"/>
          <w:szCs w:val="24"/>
        </w:rPr>
        <w:t xml:space="preserve"> Y. C.</w:t>
      </w:r>
      <w:r w:rsidR="004F6623" w:rsidRPr="00B86BD1">
        <w:rPr>
          <w:rFonts w:ascii="Times New Roman" w:hAnsi="Times New Roman" w:cs="Times New Roman"/>
          <w:sz w:val="24"/>
          <w:szCs w:val="24"/>
        </w:rPr>
        <w:t xml:space="preserve"> Chuang</w:t>
      </w:r>
      <w:r w:rsidRPr="00B86BD1">
        <w:rPr>
          <w:rFonts w:ascii="Times New Roman" w:hAnsi="Times New Roman" w:cs="Times New Roman"/>
          <w:sz w:val="24"/>
          <w:szCs w:val="24"/>
        </w:rPr>
        <w:t xml:space="preserve">, </w:t>
      </w:r>
      <w:r w:rsidR="004F6623" w:rsidRPr="00B86BD1">
        <w:rPr>
          <w:rFonts w:ascii="Times New Roman" w:hAnsi="Times New Roman" w:cs="Times New Roman"/>
          <w:sz w:val="24"/>
          <w:szCs w:val="24"/>
        </w:rPr>
        <w:t xml:space="preserve">M. K. </w:t>
      </w:r>
      <w:proofErr w:type="spellStart"/>
      <w:r w:rsidRPr="00B86BD1">
        <w:rPr>
          <w:rFonts w:ascii="Times New Roman" w:hAnsi="Times New Roman" w:cs="Times New Roman"/>
          <w:sz w:val="24"/>
          <w:szCs w:val="24"/>
        </w:rPr>
        <w:t>Berent</w:t>
      </w:r>
      <w:proofErr w:type="spellEnd"/>
      <w:r w:rsidRPr="00B86BD1">
        <w:rPr>
          <w:rFonts w:ascii="Times New Roman" w:hAnsi="Times New Roman" w:cs="Times New Roman"/>
          <w:sz w:val="24"/>
          <w:szCs w:val="24"/>
        </w:rPr>
        <w:t xml:space="preserve">, </w:t>
      </w:r>
      <w:r w:rsidR="004F6623" w:rsidRPr="00B86BD1">
        <w:rPr>
          <w:rFonts w:ascii="Times New Roman" w:hAnsi="Times New Roman" w:cs="Times New Roman"/>
          <w:sz w:val="24"/>
          <w:szCs w:val="24"/>
        </w:rPr>
        <w:t>&amp; C. G. Carnot</w:t>
      </w:r>
      <w:r w:rsidRPr="00B86BD1">
        <w:rPr>
          <w:rFonts w:ascii="Times New Roman" w:hAnsi="Times New Roman" w:cs="Times New Roman"/>
          <w:sz w:val="24"/>
          <w:szCs w:val="24"/>
        </w:rPr>
        <w:t xml:space="preserve"> (1993)</w:t>
      </w:r>
      <w:r w:rsidR="004F6623" w:rsidRPr="00B86BD1">
        <w:rPr>
          <w:rFonts w:ascii="Times New Roman" w:hAnsi="Times New Roman" w:cs="Times New Roman"/>
          <w:sz w:val="24"/>
          <w:szCs w:val="24"/>
        </w:rPr>
        <w:t>, “</w:t>
      </w:r>
      <w:r w:rsidRPr="00B86BD1">
        <w:rPr>
          <w:rFonts w:ascii="Times New Roman" w:hAnsi="Times New Roman" w:cs="Times New Roman"/>
          <w:sz w:val="24"/>
          <w:szCs w:val="24"/>
        </w:rPr>
        <w:t>Attitude strength: One construct or many related constructs?</w:t>
      </w:r>
      <w:r w:rsidR="004F6623" w:rsidRPr="00B86BD1">
        <w:rPr>
          <w:rFonts w:ascii="Times New Roman" w:hAnsi="Times New Roman" w:cs="Times New Roman"/>
          <w:sz w:val="24"/>
          <w:szCs w:val="24"/>
        </w:rPr>
        <w:t xml:space="preserve">” </w:t>
      </w:r>
      <w:r w:rsidR="004F6623" w:rsidRPr="00B86BD1">
        <w:rPr>
          <w:rFonts w:ascii="Times New Roman" w:hAnsi="Times New Roman" w:cs="Times New Roman"/>
          <w:i/>
          <w:iCs/>
          <w:sz w:val="24"/>
          <w:szCs w:val="24"/>
        </w:rPr>
        <w:t>Journal of Personality and</w:t>
      </w:r>
      <w:r w:rsidRPr="00B86B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6623" w:rsidRPr="00B86BD1">
        <w:rPr>
          <w:rFonts w:ascii="Times New Roman" w:hAnsi="Times New Roman" w:cs="Times New Roman"/>
          <w:i/>
          <w:iCs/>
          <w:sz w:val="24"/>
          <w:szCs w:val="24"/>
        </w:rPr>
        <w:t>Social Psychology</w:t>
      </w:r>
      <w:r w:rsidR="004F6623" w:rsidRPr="00B86BD1">
        <w:rPr>
          <w:rFonts w:ascii="Times New Roman" w:hAnsi="Times New Roman" w:cs="Times New Roman"/>
          <w:sz w:val="24"/>
          <w:szCs w:val="24"/>
        </w:rPr>
        <w:t>, 65 (6), 1132-</w:t>
      </w:r>
      <w:r w:rsidRPr="00B86BD1">
        <w:rPr>
          <w:rFonts w:ascii="Times New Roman" w:hAnsi="Times New Roman" w:cs="Times New Roman"/>
          <w:sz w:val="24"/>
          <w:szCs w:val="24"/>
        </w:rPr>
        <w:t>51.</w:t>
      </w:r>
    </w:p>
    <w:p w:rsidR="003B41A4" w:rsidRDefault="003B41A4" w:rsidP="00B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D1" w:rsidRDefault="00B86BD1" w:rsidP="00B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items:</w:t>
      </w:r>
    </w:p>
    <w:p w:rsidR="00B86BD1" w:rsidRDefault="00B86BD1" w:rsidP="00B8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A4" w:rsidRPr="004F6623" w:rsidRDefault="003B41A4" w:rsidP="00E037D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F6623">
        <w:rPr>
          <w:rFonts w:ascii="Times New Roman" w:hAnsi="Times New Roman" w:cs="Times New Roman"/>
          <w:sz w:val="24"/>
          <w:szCs w:val="24"/>
        </w:rPr>
        <w:t>Pomerantz</w:t>
      </w:r>
      <w:proofErr w:type="spellEnd"/>
      <w:r w:rsidRPr="004F6623">
        <w:rPr>
          <w:rFonts w:ascii="Times New Roman" w:hAnsi="Times New Roman" w:cs="Times New Roman"/>
          <w:sz w:val="24"/>
          <w:szCs w:val="24"/>
        </w:rPr>
        <w:t xml:space="preserve">, E. M., </w:t>
      </w:r>
      <w:r w:rsidR="004F6623" w:rsidRPr="004F6623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4F6623">
        <w:rPr>
          <w:rFonts w:ascii="Times New Roman" w:hAnsi="Times New Roman" w:cs="Times New Roman"/>
          <w:sz w:val="24"/>
          <w:szCs w:val="24"/>
        </w:rPr>
        <w:t>Chaiken</w:t>
      </w:r>
      <w:proofErr w:type="spellEnd"/>
      <w:r w:rsidRPr="004F6623">
        <w:rPr>
          <w:rFonts w:ascii="Times New Roman" w:hAnsi="Times New Roman" w:cs="Times New Roman"/>
          <w:sz w:val="24"/>
          <w:szCs w:val="24"/>
        </w:rPr>
        <w:t xml:space="preserve">, &amp; </w:t>
      </w:r>
      <w:r w:rsidR="004F6623" w:rsidRPr="004F6623">
        <w:rPr>
          <w:rFonts w:ascii="Times New Roman" w:hAnsi="Times New Roman" w:cs="Times New Roman"/>
          <w:sz w:val="24"/>
          <w:szCs w:val="24"/>
        </w:rPr>
        <w:t xml:space="preserve">R. S. </w:t>
      </w:r>
      <w:proofErr w:type="spellStart"/>
      <w:r w:rsidRPr="004F6623">
        <w:rPr>
          <w:rFonts w:ascii="Times New Roman" w:hAnsi="Times New Roman" w:cs="Times New Roman"/>
          <w:sz w:val="24"/>
          <w:szCs w:val="24"/>
        </w:rPr>
        <w:t>Tordesillas</w:t>
      </w:r>
      <w:proofErr w:type="spellEnd"/>
      <w:r w:rsidR="004F6623" w:rsidRPr="004F6623">
        <w:rPr>
          <w:rFonts w:ascii="Times New Roman" w:hAnsi="Times New Roman" w:cs="Times New Roman"/>
          <w:sz w:val="24"/>
          <w:szCs w:val="24"/>
        </w:rPr>
        <w:t xml:space="preserve"> (1995), “</w:t>
      </w:r>
      <w:r w:rsidRPr="004F6623">
        <w:rPr>
          <w:rFonts w:ascii="Times New Roman" w:hAnsi="Times New Roman" w:cs="Times New Roman"/>
          <w:sz w:val="24"/>
          <w:szCs w:val="24"/>
        </w:rPr>
        <w:t>Attitude strength and resistance processes</w:t>
      </w:r>
      <w:r w:rsidR="004F6623" w:rsidRPr="004F6623">
        <w:rPr>
          <w:rFonts w:ascii="Times New Roman" w:hAnsi="Times New Roman" w:cs="Times New Roman"/>
          <w:sz w:val="24"/>
          <w:szCs w:val="24"/>
        </w:rPr>
        <w:t xml:space="preserve">,” </w:t>
      </w:r>
      <w:r w:rsidRPr="004F6623">
        <w:rPr>
          <w:rFonts w:ascii="Times New Roman" w:hAnsi="Times New Roman" w:cs="Times New Roman"/>
          <w:i/>
          <w:iCs/>
          <w:sz w:val="24"/>
          <w:szCs w:val="24"/>
        </w:rPr>
        <w:t xml:space="preserve">Journal of Personality </w:t>
      </w:r>
      <w:r w:rsidR="004F6623" w:rsidRPr="004F6623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4F6623">
        <w:rPr>
          <w:rFonts w:ascii="Times New Roman" w:hAnsi="Times New Roman" w:cs="Times New Roman"/>
          <w:i/>
          <w:iCs/>
          <w:sz w:val="24"/>
          <w:szCs w:val="24"/>
        </w:rPr>
        <w:t xml:space="preserve"> Social Psychol</w:t>
      </w:r>
      <w:r w:rsidR="004F6623" w:rsidRPr="004F6623">
        <w:rPr>
          <w:rFonts w:ascii="Times New Roman" w:hAnsi="Times New Roman" w:cs="Times New Roman"/>
          <w:i/>
          <w:iCs/>
          <w:sz w:val="24"/>
          <w:szCs w:val="24"/>
        </w:rPr>
        <w:t>ogy</w:t>
      </w:r>
      <w:r w:rsidR="004F6623" w:rsidRPr="004F6623">
        <w:rPr>
          <w:rFonts w:ascii="Times New Roman" w:hAnsi="Times New Roman" w:cs="Times New Roman"/>
          <w:sz w:val="24"/>
          <w:szCs w:val="24"/>
        </w:rPr>
        <w:t>, 69 (3), 408-</w:t>
      </w:r>
      <w:r w:rsidRPr="004F6623">
        <w:rPr>
          <w:rFonts w:ascii="Times New Roman" w:hAnsi="Times New Roman" w:cs="Times New Roman"/>
          <w:sz w:val="24"/>
          <w:szCs w:val="24"/>
        </w:rPr>
        <w:t>19.</w:t>
      </w:r>
    </w:p>
    <w:p w:rsidR="003B41A4" w:rsidRDefault="003B41A4" w:rsidP="00E037D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37D4" w:rsidRDefault="003B41A4" w:rsidP="00E037D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6623">
        <w:rPr>
          <w:rFonts w:ascii="Times New Roman" w:hAnsi="Times New Roman" w:cs="Times New Roman"/>
          <w:sz w:val="24"/>
          <w:szCs w:val="24"/>
        </w:rPr>
        <w:t>Tormala, Z. L. &amp; R. E. Petty (2004), “Source Credibility and Attitude Certainty:</w:t>
      </w:r>
      <w:r w:rsidR="004F6623" w:rsidRPr="004F6623">
        <w:rPr>
          <w:rFonts w:ascii="Times New Roman" w:hAnsi="Times New Roman" w:cs="Times New Roman"/>
          <w:sz w:val="24"/>
          <w:szCs w:val="24"/>
        </w:rPr>
        <w:t xml:space="preserve"> </w:t>
      </w:r>
      <w:r w:rsidRPr="004F6623">
        <w:rPr>
          <w:rFonts w:ascii="Times New Roman" w:hAnsi="Times New Roman" w:cs="Times New Roman"/>
          <w:sz w:val="24"/>
          <w:szCs w:val="24"/>
        </w:rPr>
        <w:t xml:space="preserve">A Metacognitive Analysis of Resistance to Persuasion,” </w:t>
      </w:r>
      <w:r w:rsidRPr="004F6623">
        <w:rPr>
          <w:rFonts w:ascii="Times New Roman" w:hAnsi="Times New Roman" w:cs="Times New Roman"/>
          <w:i/>
          <w:iCs/>
          <w:sz w:val="24"/>
          <w:szCs w:val="24"/>
        </w:rPr>
        <w:t>Journal of Consumer Psychology</w:t>
      </w:r>
      <w:r w:rsidRPr="004F6623">
        <w:rPr>
          <w:rFonts w:ascii="Times New Roman" w:hAnsi="Times New Roman" w:cs="Times New Roman"/>
          <w:sz w:val="24"/>
          <w:szCs w:val="24"/>
        </w:rPr>
        <w:t xml:space="preserve">, </w:t>
      </w:r>
      <w:r w:rsidR="004F6623" w:rsidRPr="004F6623">
        <w:rPr>
          <w:rFonts w:ascii="Times New Roman" w:hAnsi="Times New Roman" w:cs="Times New Roman"/>
          <w:sz w:val="24"/>
          <w:szCs w:val="24"/>
        </w:rPr>
        <w:t xml:space="preserve">14 (4), 427-42. </w:t>
      </w:r>
    </w:p>
    <w:p w:rsidR="00E037D4" w:rsidRPr="00E037D4" w:rsidRDefault="00E037D4" w:rsidP="00E037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37D4" w:rsidRPr="00E037D4" w:rsidRDefault="003B41A4" w:rsidP="00E037D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037D4">
        <w:rPr>
          <w:rFonts w:ascii="Times New Roman" w:hAnsi="Times New Roman" w:cs="Times New Roman"/>
          <w:sz w:val="24"/>
          <w:szCs w:val="24"/>
        </w:rPr>
        <w:t>Litt</w:t>
      </w:r>
      <w:proofErr w:type="spellEnd"/>
      <w:r w:rsidR="00E037D4" w:rsidRPr="00E037D4">
        <w:rPr>
          <w:rFonts w:ascii="Times New Roman" w:hAnsi="Times New Roman" w:cs="Times New Roman"/>
          <w:sz w:val="24"/>
          <w:szCs w:val="24"/>
        </w:rPr>
        <w:t>, A. &amp;</w:t>
      </w:r>
      <w:r w:rsidRPr="00E037D4">
        <w:rPr>
          <w:rFonts w:ascii="Times New Roman" w:hAnsi="Times New Roman" w:cs="Times New Roman"/>
          <w:sz w:val="24"/>
          <w:szCs w:val="24"/>
        </w:rPr>
        <w:t xml:space="preserve"> </w:t>
      </w:r>
      <w:r w:rsidR="00E037D4" w:rsidRPr="00E037D4">
        <w:rPr>
          <w:rFonts w:ascii="Times New Roman" w:hAnsi="Times New Roman" w:cs="Times New Roman"/>
          <w:sz w:val="24"/>
          <w:szCs w:val="24"/>
        </w:rPr>
        <w:t xml:space="preserve">Z. L. </w:t>
      </w:r>
      <w:r w:rsidRPr="00E037D4">
        <w:rPr>
          <w:rFonts w:ascii="Times New Roman" w:hAnsi="Times New Roman" w:cs="Times New Roman"/>
          <w:sz w:val="24"/>
          <w:szCs w:val="24"/>
        </w:rPr>
        <w:t xml:space="preserve">Tormala </w:t>
      </w:r>
      <w:r w:rsidR="00E037D4" w:rsidRPr="00E037D4">
        <w:rPr>
          <w:rFonts w:ascii="Times New Roman" w:hAnsi="Times New Roman" w:cs="Times New Roman"/>
          <w:sz w:val="24"/>
          <w:szCs w:val="24"/>
        </w:rPr>
        <w:t>(</w:t>
      </w:r>
      <w:r w:rsidRPr="00E037D4">
        <w:rPr>
          <w:rFonts w:ascii="Times New Roman" w:hAnsi="Times New Roman" w:cs="Times New Roman"/>
          <w:sz w:val="24"/>
          <w:szCs w:val="24"/>
        </w:rPr>
        <w:t>2010</w:t>
      </w:r>
      <w:r w:rsidR="00E037D4" w:rsidRPr="00E037D4">
        <w:rPr>
          <w:rFonts w:ascii="Times New Roman" w:hAnsi="Times New Roman" w:cs="Times New Roman"/>
          <w:sz w:val="24"/>
          <w:szCs w:val="24"/>
        </w:rPr>
        <w:t>) “Fragile Enhancement of Attitudes and Intentions Following Difficult Decisions,”</w:t>
      </w:r>
      <w:r w:rsidR="00E037D4">
        <w:rPr>
          <w:rFonts w:ascii="Times New Roman" w:hAnsi="Times New Roman" w:cs="Times New Roman"/>
          <w:sz w:val="24"/>
          <w:szCs w:val="24"/>
        </w:rPr>
        <w:t xml:space="preserve"> </w:t>
      </w:r>
      <w:r w:rsidR="00E037D4" w:rsidRPr="00E037D4">
        <w:rPr>
          <w:rFonts w:ascii="Times New Roman" w:hAnsi="Times New Roman" w:cs="Times New Roman"/>
          <w:i/>
          <w:iCs/>
          <w:sz w:val="24"/>
          <w:szCs w:val="24"/>
        </w:rPr>
        <w:t>Journal of Consumer Research</w:t>
      </w:r>
      <w:r w:rsidR="00E037D4">
        <w:rPr>
          <w:rFonts w:ascii="Times New Roman" w:hAnsi="Times New Roman" w:cs="Times New Roman"/>
          <w:sz w:val="24"/>
          <w:szCs w:val="24"/>
        </w:rPr>
        <w:t xml:space="preserve">, 37 (December), 584-98. </w:t>
      </w:r>
    </w:p>
    <w:p w:rsidR="00E037D4" w:rsidRPr="00E037D4" w:rsidRDefault="00E037D4" w:rsidP="00C971B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6BD1" w:rsidRPr="00B86BD1" w:rsidRDefault="00E037D4" w:rsidP="00B86B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971BF">
        <w:rPr>
          <w:rFonts w:ascii="Times New Roman" w:hAnsi="Times New Roman" w:cs="Times New Roman"/>
          <w:sz w:val="24"/>
          <w:szCs w:val="24"/>
        </w:rPr>
        <w:t>Karmarkar</w:t>
      </w:r>
      <w:proofErr w:type="spellEnd"/>
      <w:r w:rsidRPr="00C971BF">
        <w:rPr>
          <w:rFonts w:ascii="Times New Roman" w:hAnsi="Times New Roman" w:cs="Times New Roman"/>
          <w:sz w:val="24"/>
          <w:szCs w:val="24"/>
        </w:rPr>
        <w:t xml:space="preserve">, U. R. &amp; Z. L. Tormala (2010), </w:t>
      </w:r>
      <w:r w:rsidR="00C971BF">
        <w:rPr>
          <w:rFonts w:ascii="Times New Roman" w:hAnsi="Times New Roman" w:cs="Times New Roman"/>
          <w:sz w:val="24"/>
          <w:szCs w:val="24"/>
        </w:rPr>
        <w:t>“</w:t>
      </w:r>
      <w:r w:rsidRPr="00C971BF">
        <w:rPr>
          <w:rFonts w:ascii="Times New Roman" w:hAnsi="Times New Roman" w:cs="Times New Roman"/>
          <w:sz w:val="24"/>
          <w:szCs w:val="24"/>
        </w:rPr>
        <w:t>Believe me, I have no idea what I’m talking about: The effects of source certainty on consumer involvement and persuasion,</w:t>
      </w:r>
      <w:r w:rsidR="00C971BF">
        <w:rPr>
          <w:rFonts w:ascii="Times New Roman" w:hAnsi="Times New Roman" w:cs="Times New Roman"/>
          <w:sz w:val="24"/>
          <w:szCs w:val="24"/>
        </w:rPr>
        <w:t>”</w:t>
      </w:r>
      <w:r w:rsidRPr="00C971BF">
        <w:rPr>
          <w:rFonts w:ascii="Times New Roman" w:hAnsi="Times New Roman" w:cs="Times New Roman"/>
          <w:sz w:val="24"/>
          <w:szCs w:val="24"/>
        </w:rPr>
        <w:t> </w:t>
      </w:r>
      <w:r w:rsidRPr="00C971BF">
        <w:rPr>
          <w:rFonts w:ascii="Times New Roman" w:hAnsi="Times New Roman" w:cs="Times New Roman"/>
          <w:i/>
          <w:iCs/>
          <w:sz w:val="24"/>
          <w:szCs w:val="24"/>
        </w:rPr>
        <w:t>Journal of Consumer Research</w:t>
      </w:r>
      <w:r w:rsidR="00C971BF">
        <w:rPr>
          <w:rFonts w:ascii="Times New Roman" w:hAnsi="Times New Roman" w:cs="Times New Roman"/>
          <w:sz w:val="24"/>
          <w:szCs w:val="24"/>
        </w:rPr>
        <w:t>,</w:t>
      </w:r>
      <w:r w:rsidRPr="00C971BF">
        <w:rPr>
          <w:rFonts w:ascii="Times New Roman" w:hAnsi="Times New Roman" w:cs="Times New Roman"/>
          <w:sz w:val="24"/>
          <w:szCs w:val="24"/>
        </w:rPr>
        <w:t> 36 (</w:t>
      </w:r>
      <w:r w:rsidR="00C971BF" w:rsidRPr="00C971BF">
        <w:rPr>
          <w:rFonts w:ascii="Times New Roman" w:hAnsi="Times New Roman" w:cs="Times New Roman"/>
          <w:sz w:val="24"/>
          <w:szCs w:val="24"/>
        </w:rPr>
        <w:t xml:space="preserve">April), </w:t>
      </w:r>
      <w:r w:rsidRPr="00C971BF">
        <w:rPr>
          <w:rFonts w:ascii="Times New Roman" w:hAnsi="Times New Roman" w:cs="Times New Roman"/>
          <w:sz w:val="24"/>
          <w:szCs w:val="24"/>
        </w:rPr>
        <w:t>1033-49.</w:t>
      </w:r>
      <w:r w:rsidR="003B41A4" w:rsidRPr="00E037D4">
        <w:rPr>
          <w:rFonts w:ascii="Times New Roman" w:hAnsi="Times New Roman" w:cs="Times New Roman"/>
          <w:sz w:val="24"/>
          <w:szCs w:val="24"/>
        </w:rPr>
        <w:t xml:space="preserve"> </w:t>
      </w:r>
      <w:r w:rsidR="008849B6">
        <w:rPr>
          <w:rFonts w:ascii="Times New Roman" w:hAnsi="Times New Roman" w:cs="Times New Roman"/>
          <w:sz w:val="24"/>
          <w:szCs w:val="24"/>
        </w:rPr>
        <w:br/>
      </w:r>
    </w:p>
    <w:p w:rsidR="005834E9" w:rsidRPr="00B86BD1" w:rsidRDefault="005834E9" w:rsidP="007344E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BD1"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="007344E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B86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86BD1" w:rsidRPr="00B86BD1">
        <w:rPr>
          <w:rFonts w:ascii="Times New Roman" w:hAnsi="Times New Roman" w:cs="Times New Roman"/>
          <w:b/>
          <w:bCs/>
          <w:sz w:val="24"/>
          <w:szCs w:val="24"/>
        </w:rPr>
        <w:t>Emotions and information processing</w:t>
      </w:r>
      <w:r w:rsidRPr="00B86BD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5834E9" w:rsidRDefault="005834E9" w:rsidP="00406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96" w:rsidRDefault="00713A96" w:rsidP="0071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items:</w:t>
      </w:r>
    </w:p>
    <w:p w:rsidR="00713A96" w:rsidRDefault="00713A96" w:rsidP="00E53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A16" w:rsidRPr="00713A96" w:rsidRDefault="00A12A16" w:rsidP="001513F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A96">
        <w:rPr>
          <w:rFonts w:ascii="Times New Roman" w:hAnsi="Times New Roman" w:cs="Times New Roman"/>
          <w:sz w:val="24"/>
          <w:szCs w:val="24"/>
        </w:rPr>
        <w:t>Wegener, D</w:t>
      </w:r>
      <w:r w:rsidR="00E53FF9" w:rsidRPr="00713A96">
        <w:rPr>
          <w:rFonts w:ascii="Times New Roman" w:hAnsi="Times New Roman" w:cs="Times New Roman"/>
          <w:sz w:val="24"/>
          <w:szCs w:val="24"/>
        </w:rPr>
        <w:t xml:space="preserve">. T. &amp; </w:t>
      </w:r>
      <w:r w:rsidRPr="00713A96">
        <w:rPr>
          <w:rFonts w:ascii="Times New Roman" w:hAnsi="Times New Roman" w:cs="Times New Roman"/>
          <w:sz w:val="24"/>
          <w:szCs w:val="24"/>
        </w:rPr>
        <w:t>R</w:t>
      </w:r>
      <w:r w:rsidR="00E53FF9" w:rsidRPr="00713A96">
        <w:rPr>
          <w:rFonts w:ascii="Times New Roman" w:hAnsi="Times New Roman" w:cs="Times New Roman"/>
          <w:sz w:val="24"/>
          <w:szCs w:val="24"/>
        </w:rPr>
        <w:t>.</w:t>
      </w:r>
      <w:r w:rsidRPr="00713A96">
        <w:rPr>
          <w:rFonts w:ascii="Times New Roman" w:hAnsi="Times New Roman" w:cs="Times New Roman"/>
          <w:sz w:val="24"/>
          <w:szCs w:val="24"/>
        </w:rPr>
        <w:t xml:space="preserve"> E. Petty</w:t>
      </w:r>
      <w:r w:rsidR="00E53FF9" w:rsidRPr="00713A96">
        <w:rPr>
          <w:rFonts w:ascii="Times New Roman" w:hAnsi="Times New Roman" w:cs="Times New Roman"/>
          <w:sz w:val="24"/>
          <w:szCs w:val="24"/>
        </w:rPr>
        <w:t xml:space="preserve"> </w:t>
      </w:r>
      <w:r w:rsidRPr="00713A96">
        <w:rPr>
          <w:rFonts w:ascii="Times New Roman" w:hAnsi="Times New Roman" w:cs="Times New Roman"/>
          <w:sz w:val="24"/>
          <w:szCs w:val="24"/>
        </w:rPr>
        <w:t>(199</w:t>
      </w:r>
      <w:r w:rsidR="00E53FF9" w:rsidRPr="00713A96">
        <w:rPr>
          <w:rFonts w:ascii="Times New Roman" w:hAnsi="Times New Roman" w:cs="Times New Roman"/>
          <w:sz w:val="24"/>
          <w:szCs w:val="24"/>
        </w:rPr>
        <w:t>4</w:t>
      </w:r>
      <w:r w:rsidRPr="00713A96">
        <w:rPr>
          <w:rFonts w:ascii="Times New Roman" w:hAnsi="Times New Roman" w:cs="Times New Roman"/>
          <w:sz w:val="24"/>
          <w:szCs w:val="24"/>
        </w:rPr>
        <w:t xml:space="preserve">), </w:t>
      </w:r>
      <w:r w:rsidR="00E53FF9" w:rsidRPr="00713A96">
        <w:rPr>
          <w:rFonts w:ascii="Times New Roman" w:hAnsi="Times New Roman" w:cs="Times New Roman"/>
          <w:sz w:val="24"/>
          <w:szCs w:val="24"/>
        </w:rPr>
        <w:t xml:space="preserve">“Mood Management </w:t>
      </w:r>
      <w:proofErr w:type="gramStart"/>
      <w:r w:rsidR="00E53FF9" w:rsidRPr="00713A96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="00E53FF9" w:rsidRPr="00713A96">
        <w:rPr>
          <w:rFonts w:ascii="Times New Roman" w:hAnsi="Times New Roman" w:cs="Times New Roman"/>
          <w:sz w:val="24"/>
          <w:szCs w:val="24"/>
        </w:rPr>
        <w:t xml:space="preserve"> Affective States: The Hedonic Contingency Hypothesis</w:t>
      </w:r>
      <w:r w:rsidRPr="00713A96">
        <w:rPr>
          <w:rFonts w:ascii="Times New Roman" w:hAnsi="Times New Roman" w:cs="Times New Roman"/>
          <w:sz w:val="24"/>
          <w:szCs w:val="24"/>
        </w:rPr>
        <w:t>,</w:t>
      </w:r>
      <w:r w:rsidR="00E53FF9" w:rsidRPr="00713A96">
        <w:rPr>
          <w:rFonts w:ascii="Times New Roman" w:hAnsi="Times New Roman" w:cs="Times New Roman"/>
          <w:sz w:val="24"/>
          <w:szCs w:val="24"/>
        </w:rPr>
        <w:t>”</w:t>
      </w:r>
      <w:r w:rsidRPr="00713A96">
        <w:rPr>
          <w:rFonts w:ascii="Times New Roman" w:hAnsi="Times New Roman" w:cs="Times New Roman"/>
          <w:sz w:val="24"/>
          <w:szCs w:val="24"/>
        </w:rPr>
        <w:t xml:space="preserve"> </w:t>
      </w:r>
      <w:r w:rsidRPr="00713A96">
        <w:rPr>
          <w:rFonts w:ascii="Times New Roman" w:hAnsi="Times New Roman" w:cs="Times New Roman"/>
          <w:i/>
          <w:iCs/>
          <w:sz w:val="24"/>
          <w:szCs w:val="24"/>
        </w:rPr>
        <w:t xml:space="preserve">Journal of Personality </w:t>
      </w:r>
      <w:r w:rsidR="001513FF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713A96">
        <w:rPr>
          <w:rFonts w:ascii="Times New Roman" w:hAnsi="Times New Roman" w:cs="Times New Roman"/>
          <w:i/>
          <w:iCs/>
          <w:sz w:val="24"/>
          <w:szCs w:val="24"/>
        </w:rPr>
        <w:t xml:space="preserve"> Social Psychology</w:t>
      </w:r>
      <w:r w:rsidRPr="00713A96">
        <w:rPr>
          <w:rFonts w:ascii="Times New Roman" w:hAnsi="Times New Roman" w:cs="Times New Roman"/>
          <w:sz w:val="24"/>
          <w:szCs w:val="24"/>
        </w:rPr>
        <w:t>, 6</w:t>
      </w:r>
      <w:r w:rsidR="00E53FF9" w:rsidRPr="00713A96">
        <w:rPr>
          <w:rFonts w:ascii="Times New Roman" w:hAnsi="Times New Roman" w:cs="Times New Roman"/>
          <w:sz w:val="24"/>
          <w:szCs w:val="24"/>
        </w:rPr>
        <w:t>6</w:t>
      </w:r>
      <w:r w:rsidRPr="00713A96">
        <w:rPr>
          <w:rFonts w:ascii="Times New Roman" w:hAnsi="Times New Roman" w:cs="Times New Roman"/>
          <w:sz w:val="24"/>
          <w:szCs w:val="24"/>
        </w:rPr>
        <w:t xml:space="preserve"> (</w:t>
      </w:r>
      <w:r w:rsidR="00E53FF9" w:rsidRPr="00713A96">
        <w:rPr>
          <w:rFonts w:ascii="Times New Roman" w:hAnsi="Times New Roman" w:cs="Times New Roman"/>
          <w:sz w:val="24"/>
          <w:szCs w:val="24"/>
        </w:rPr>
        <w:t>6</w:t>
      </w:r>
      <w:r w:rsidRPr="00713A96">
        <w:rPr>
          <w:rFonts w:ascii="Times New Roman" w:hAnsi="Times New Roman" w:cs="Times New Roman"/>
          <w:sz w:val="24"/>
          <w:szCs w:val="24"/>
        </w:rPr>
        <w:t xml:space="preserve">), </w:t>
      </w:r>
      <w:r w:rsidR="00E53FF9" w:rsidRPr="00713A96">
        <w:rPr>
          <w:rFonts w:ascii="Times New Roman" w:hAnsi="Times New Roman" w:cs="Times New Roman"/>
          <w:sz w:val="24"/>
          <w:szCs w:val="24"/>
        </w:rPr>
        <w:t>1034-48</w:t>
      </w:r>
      <w:r w:rsidRPr="00713A96">
        <w:rPr>
          <w:rFonts w:ascii="Times New Roman" w:hAnsi="Times New Roman" w:cs="Times New Roman"/>
          <w:sz w:val="24"/>
          <w:szCs w:val="24"/>
        </w:rPr>
        <w:t>.</w:t>
      </w:r>
    </w:p>
    <w:p w:rsidR="00A12A16" w:rsidRPr="00E53FF9" w:rsidRDefault="00A12A16" w:rsidP="00713A9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D6359" w:rsidRPr="00713A96" w:rsidRDefault="000D6359" w:rsidP="00713A9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13A96">
        <w:rPr>
          <w:rFonts w:ascii="Times New Roman" w:hAnsi="Times New Roman" w:cs="Times New Roman"/>
          <w:sz w:val="24"/>
          <w:szCs w:val="24"/>
        </w:rPr>
        <w:lastRenderedPageBreak/>
        <w:t>Tiedens</w:t>
      </w:r>
      <w:proofErr w:type="spellEnd"/>
      <w:r w:rsidRPr="00713A96">
        <w:rPr>
          <w:rFonts w:ascii="Times New Roman" w:hAnsi="Times New Roman" w:cs="Times New Roman"/>
          <w:sz w:val="24"/>
          <w:szCs w:val="24"/>
        </w:rPr>
        <w:t xml:space="preserve">, L. Z., &amp; </w:t>
      </w:r>
      <w:r w:rsidR="00CB3940" w:rsidRPr="00713A96">
        <w:rPr>
          <w:rFonts w:ascii="Times New Roman" w:hAnsi="Times New Roman" w:cs="Times New Roman"/>
          <w:sz w:val="24"/>
          <w:szCs w:val="24"/>
        </w:rPr>
        <w:t xml:space="preserve">S. </w:t>
      </w:r>
      <w:r w:rsidRPr="00713A96">
        <w:rPr>
          <w:rFonts w:ascii="Times New Roman" w:hAnsi="Times New Roman" w:cs="Times New Roman"/>
          <w:sz w:val="24"/>
          <w:szCs w:val="24"/>
        </w:rPr>
        <w:t>Linton</w:t>
      </w:r>
      <w:r w:rsidR="00B05159" w:rsidRPr="00713A96">
        <w:rPr>
          <w:rFonts w:ascii="Times New Roman" w:hAnsi="Times New Roman" w:cs="Times New Roman"/>
          <w:sz w:val="24"/>
          <w:szCs w:val="24"/>
        </w:rPr>
        <w:t xml:space="preserve"> </w:t>
      </w:r>
      <w:r w:rsidRPr="00713A96">
        <w:rPr>
          <w:rFonts w:ascii="Times New Roman" w:hAnsi="Times New Roman" w:cs="Times New Roman"/>
          <w:sz w:val="24"/>
          <w:szCs w:val="24"/>
        </w:rPr>
        <w:t>(2001)</w:t>
      </w:r>
      <w:r w:rsidR="00B05159" w:rsidRPr="00713A96">
        <w:rPr>
          <w:rFonts w:ascii="Times New Roman" w:hAnsi="Times New Roman" w:cs="Times New Roman"/>
          <w:sz w:val="24"/>
          <w:szCs w:val="24"/>
        </w:rPr>
        <w:t>, “</w:t>
      </w:r>
      <w:r w:rsidRPr="00713A96">
        <w:rPr>
          <w:rFonts w:ascii="Times New Roman" w:hAnsi="Times New Roman" w:cs="Times New Roman"/>
          <w:sz w:val="24"/>
          <w:szCs w:val="24"/>
        </w:rPr>
        <w:t>Judgment under emotional certainty and uncertainty: The effects of specific emo</w:t>
      </w:r>
      <w:r w:rsidR="00B05159" w:rsidRPr="00713A96">
        <w:rPr>
          <w:rFonts w:ascii="Times New Roman" w:hAnsi="Times New Roman" w:cs="Times New Roman"/>
          <w:sz w:val="24"/>
          <w:szCs w:val="24"/>
        </w:rPr>
        <w:t xml:space="preserve">tions on information processing,” </w:t>
      </w:r>
      <w:r w:rsidRPr="00713A96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713A96">
        <w:rPr>
          <w:rFonts w:ascii="Times New Roman" w:hAnsi="Times New Roman" w:cs="Times New Roman"/>
          <w:sz w:val="24"/>
          <w:szCs w:val="24"/>
        </w:rPr>
        <w:t>, 81</w:t>
      </w:r>
      <w:r w:rsidR="00B05159" w:rsidRPr="00713A96">
        <w:rPr>
          <w:rFonts w:ascii="Times New Roman" w:hAnsi="Times New Roman" w:cs="Times New Roman"/>
          <w:sz w:val="24"/>
          <w:szCs w:val="24"/>
        </w:rPr>
        <w:t xml:space="preserve"> (6)</w:t>
      </w:r>
      <w:r w:rsidRPr="00713A96">
        <w:rPr>
          <w:rFonts w:ascii="Times New Roman" w:hAnsi="Times New Roman" w:cs="Times New Roman"/>
          <w:sz w:val="24"/>
          <w:szCs w:val="24"/>
        </w:rPr>
        <w:t>, 973-88.</w:t>
      </w:r>
    </w:p>
    <w:p w:rsidR="00B05159" w:rsidRDefault="00B05159" w:rsidP="00713A9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5219D" w:rsidRPr="00F5219D" w:rsidRDefault="00713A96" w:rsidP="00F521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5219D">
        <w:rPr>
          <w:rFonts w:ascii="Times New Roman" w:hAnsi="Times New Roman" w:cs="Times New Roman"/>
          <w:sz w:val="24"/>
          <w:szCs w:val="24"/>
        </w:rPr>
        <w:t>Raghunathan</w:t>
      </w:r>
      <w:proofErr w:type="spellEnd"/>
      <w:r w:rsidRPr="00F5219D">
        <w:rPr>
          <w:rFonts w:ascii="Times New Roman" w:hAnsi="Times New Roman" w:cs="Times New Roman"/>
          <w:sz w:val="24"/>
          <w:szCs w:val="24"/>
        </w:rPr>
        <w:t xml:space="preserve">, </w:t>
      </w:r>
      <w:r w:rsidR="00B05159" w:rsidRPr="00F5219D">
        <w:rPr>
          <w:rFonts w:ascii="Times New Roman" w:hAnsi="Times New Roman" w:cs="Times New Roman"/>
          <w:sz w:val="24"/>
          <w:szCs w:val="24"/>
        </w:rPr>
        <w:t>R</w:t>
      </w:r>
      <w:r w:rsidRPr="00F5219D">
        <w:rPr>
          <w:rFonts w:ascii="Times New Roman" w:hAnsi="Times New Roman" w:cs="Times New Roman"/>
          <w:sz w:val="24"/>
          <w:szCs w:val="24"/>
        </w:rPr>
        <w:t>.</w:t>
      </w:r>
      <w:r w:rsidR="00B05159" w:rsidRPr="00F5219D">
        <w:rPr>
          <w:rFonts w:ascii="Times New Roman" w:hAnsi="Times New Roman" w:cs="Times New Roman"/>
          <w:sz w:val="24"/>
          <w:szCs w:val="24"/>
        </w:rPr>
        <w:t xml:space="preserve"> </w:t>
      </w:r>
      <w:r w:rsidRPr="00F5219D">
        <w:rPr>
          <w:rFonts w:ascii="Times New Roman" w:hAnsi="Times New Roman" w:cs="Times New Roman"/>
          <w:sz w:val="24"/>
          <w:szCs w:val="24"/>
        </w:rPr>
        <w:t>&amp;</w:t>
      </w:r>
      <w:r w:rsidR="00B05159" w:rsidRPr="00F5219D">
        <w:rPr>
          <w:rFonts w:ascii="Times New Roman" w:hAnsi="Times New Roman" w:cs="Times New Roman"/>
          <w:sz w:val="24"/>
          <w:szCs w:val="24"/>
        </w:rPr>
        <w:t xml:space="preserve"> M</w:t>
      </w:r>
      <w:r w:rsidRPr="00F5219D">
        <w:rPr>
          <w:rFonts w:ascii="Times New Roman" w:hAnsi="Times New Roman" w:cs="Times New Roman"/>
          <w:sz w:val="24"/>
          <w:szCs w:val="24"/>
        </w:rPr>
        <w:t>.</w:t>
      </w:r>
      <w:r w:rsidR="00B05159" w:rsidRPr="00F5219D">
        <w:rPr>
          <w:rFonts w:ascii="Times New Roman" w:hAnsi="Times New Roman" w:cs="Times New Roman"/>
          <w:sz w:val="24"/>
          <w:szCs w:val="24"/>
        </w:rPr>
        <w:t xml:space="preserve"> T</w:t>
      </w:r>
      <w:r w:rsidRPr="00F5219D">
        <w:rPr>
          <w:rFonts w:ascii="Times New Roman" w:hAnsi="Times New Roman" w:cs="Times New Roman"/>
          <w:sz w:val="24"/>
          <w:szCs w:val="24"/>
        </w:rPr>
        <w:t>.</w:t>
      </w:r>
      <w:r w:rsidR="00B05159" w:rsidRPr="00F5219D">
        <w:rPr>
          <w:rFonts w:ascii="Times New Roman" w:hAnsi="Times New Roman" w:cs="Times New Roman"/>
          <w:sz w:val="24"/>
          <w:szCs w:val="24"/>
        </w:rPr>
        <w:t xml:space="preserve"> Pham</w:t>
      </w:r>
      <w:r w:rsidRPr="00F5219D">
        <w:rPr>
          <w:rFonts w:ascii="Times New Roman" w:hAnsi="Times New Roman" w:cs="Times New Roman"/>
          <w:sz w:val="24"/>
          <w:szCs w:val="24"/>
        </w:rPr>
        <w:t xml:space="preserve"> (1999), “All Negative Moods Are Not Equal: Motivational Influences of Anxiety and Sadness on Decision Making,” </w:t>
      </w:r>
      <w:r w:rsidRPr="00F5219D">
        <w:rPr>
          <w:rFonts w:ascii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F5219D">
        <w:rPr>
          <w:rFonts w:ascii="Times New Roman" w:hAnsi="Times New Roman" w:cs="Times New Roman"/>
          <w:sz w:val="24"/>
          <w:szCs w:val="24"/>
        </w:rPr>
        <w:t xml:space="preserve">, 79 (1), 56-77. </w:t>
      </w:r>
      <w:r w:rsidR="00F5219D" w:rsidRPr="00F5219D">
        <w:rPr>
          <w:rFonts w:ascii="Times New Roman" w:hAnsi="Times New Roman" w:cs="Times New Roman"/>
          <w:sz w:val="24"/>
          <w:szCs w:val="24"/>
        </w:rPr>
        <w:br/>
      </w:r>
    </w:p>
    <w:p w:rsidR="00F5219D" w:rsidRPr="00713A96" w:rsidRDefault="00F5219D" w:rsidP="00F521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513FF">
        <w:rPr>
          <w:rFonts w:ascii="Times New Roman" w:hAnsi="Times New Roman" w:cs="Times New Roman"/>
          <w:sz w:val="24"/>
          <w:szCs w:val="24"/>
        </w:rPr>
        <w:t>Verrochi</w:t>
      </w:r>
      <w:proofErr w:type="spellEnd"/>
      <w:r w:rsidRPr="001513FF">
        <w:rPr>
          <w:rFonts w:ascii="Times New Roman" w:hAnsi="Times New Roman" w:cs="Times New Roman"/>
          <w:sz w:val="24"/>
          <w:szCs w:val="24"/>
        </w:rPr>
        <w:t xml:space="preserve"> Coleman, N. &amp; P. Williams (2013), “Feeling Like My Self: Emotion Profiles and Social Identity,” </w:t>
      </w:r>
      <w:r w:rsidRPr="001513FF">
        <w:rPr>
          <w:rFonts w:ascii="Times New Roman" w:hAnsi="Times New Roman" w:cs="Times New Roman"/>
          <w:i/>
          <w:iCs/>
          <w:sz w:val="24"/>
          <w:szCs w:val="24"/>
        </w:rPr>
        <w:t>Journal of Consumer Research</w:t>
      </w:r>
      <w:r w:rsidRPr="001513FF">
        <w:rPr>
          <w:rFonts w:ascii="Times New Roman" w:hAnsi="Times New Roman" w:cs="Times New Roman"/>
          <w:sz w:val="24"/>
          <w:szCs w:val="24"/>
        </w:rPr>
        <w:t xml:space="preserve">, 40 (2), 203-22.  </w:t>
      </w:r>
    </w:p>
    <w:p w:rsidR="00B05159" w:rsidRDefault="00B05159" w:rsidP="001513F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6BD1" w:rsidRDefault="00713A96" w:rsidP="00406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reading (optional):</w:t>
      </w:r>
    </w:p>
    <w:p w:rsidR="00713A96" w:rsidRDefault="00713A96" w:rsidP="00406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87B" w:rsidRPr="000C3DD5" w:rsidRDefault="0029687B" w:rsidP="00296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3FF">
        <w:rPr>
          <w:rFonts w:ascii="Times New Roman" w:hAnsi="Times New Roman" w:cs="Times New Roman"/>
          <w:sz w:val="24"/>
          <w:szCs w:val="24"/>
        </w:rPr>
        <w:t xml:space="preserve">Lerner, J. S. &amp; D. </w:t>
      </w:r>
      <w:proofErr w:type="spellStart"/>
      <w:r w:rsidRPr="001513FF">
        <w:rPr>
          <w:rFonts w:ascii="Times New Roman" w:hAnsi="Times New Roman" w:cs="Times New Roman"/>
          <w:sz w:val="24"/>
          <w:szCs w:val="24"/>
        </w:rPr>
        <w:t>Keltner</w:t>
      </w:r>
      <w:proofErr w:type="spellEnd"/>
      <w:r w:rsidRPr="001513FF">
        <w:rPr>
          <w:rFonts w:ascii="Times New Roman" w:hAnsi="Times New Roman" w:cs="Times New Roman"/>
          <w:sz w:val="24"/>
          <w:szCs w:val="24"/>
        </w:rPr>
        <w:t xml:space="preserve"> (2000), “Beyond valence: Toward a model of emotion-specific influences on judgment and choice,” </w:t>
      </w:r>
      <w:r w:rsidRPr="001513FF">
        <w:rPr>
          <w:rFonts w:ascii="Times New Roman" w:hAnsi="Times New Roman" w:cs="Times New Roman"/>
          <w:i/>
          <w:iCs/>
          <w:sz w:val="24"/>
          <w:szCs w:val="24"/>
        </w:rPr>
        <w:t>Cognition and Emotio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513FF">
        <w:rPr>
          <w:rFonts w:ascii="Times New Roman" w:hAnsi="Times New Roman" w:cs="Times New Roman"/>
          <w:sz w:val="24"/>
          <w:szCs w:val="24"/>
        </w:rPr>
        <w:t xml:space="preserve">, 14 (4), 473-93. </w:t>
      </w:r>
    </w:p>
    <w:p w:rsidR="0029687B" w:rsidRPr="000C3DD5" w:rsidRDefault="0029687B" w:rsidP="00296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D5" w:rsidRDefault="000D6359" w:rsidP="000C3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3FF9">
        <w:rPr>
          <w:rFonts w:ascii="Times New Roman" w:hAnsi="Times New Roman" w:cs="Times New Roman"/>
          <w:sz w:val="24"/>
          <w:szCs w:val="24"/>
        </w:rPr>
        <w:t>Forgas</w:t>
      </w:r>
      <w:proofErr w:type="spellEnd"/>
      <w:r w:rsidRPr="00E53FF9">
        <w:rPr>
          <w:rFonts w:ascii="Times New Roman" w:hAnsi="Times New Roman" w:cs="Times New Roman"/>
          <w:sz w:val="24"/>
          <w:szCs w:val="24"/>
        </w:rPr>
        <w:t>, J. P.  (2001)</w:t>
      </w:r>
      <w:r w:rsidR="000C3DD5">
        <w:rPr>
          <w:rFonts w:ascii="Times New Roman" w:hAnsi="Times New Roman" w:cs="Times New Roman"/>
          <w:sz w:val="24"/>
          <w:szCs w:val="24"/>
        </w:rPr>
        <w:t>, “Mood and Judgment: T</w:t>
      </w:r>
      <w:r w:rsidRPr="00E53FF9">
        <w:rPr>
          <w:rFonts w:ascii="Times New Roman" w:hAnsi="Times New Roman" w:cs="Times New Roman"/>
          <w:sz w:val="24"/>
          <w:szCs w:val="24"/>
        </w:rPr>
        <w:t>he Affect Infusion Model (AIM)</w:t>
      </w:r>
      <w:r w:rsidR="000C3DD5">
        <w:rPr>
          <w:rFonts w:ascii="Times New Roman" w:hAnsi="Times New Roman" w:cs="Times New Roman"/>
          <w:sz w:val="24"/>
          <w:szCs w:val="24"/>
        </w:rPr>
        <w:t xml:space="preserve">,” </w:t>
      </w:r>
      <w:r w:rsidR="000C3DD5" w:rsidRPr="000C3DD5">
        <w:rPr>
          <w:rFonts w:ascii="Times New Roman" w:hAnsi="Times New Roman" w:cs="Times New Roman"/>
          <w:i/>
          <w:iCs/>
          <w:sz w:val="24"/>
          <w:szCs w:val="24"/>
        </w:rPr>
        <w:t>Psychological Bulletin</w:t>
      </w:r>
      <w:r w:rsidR="000C3DD5">
        <w:rPr>
          <w:rFonts w:ascii="Times New Roman" w:hAnsi="Times New Roman" w:cs="Times New Roman"/>
          <w:sz w:val="24"/>
          <w:szCs w:val="24"/>
        </w:rPr>
        <w:t>, 1</w:t>
      </w:r>
      <w:r w:rsidR="000C3DD5" w:rsidRPr="000C3DD5">
        <w:rPr>
          <w:rFonts w:ascii="Times New Roman" w:hAnsi="Times New Roman" w:cs="Times New Roman"/>
          <w:sz w:val="24"/>
          <w:szCs w:val="24"/>
        </w:rPr>
        <w:t>17</w:t>
      </w:r>
      <w:r w:rsidR="000C3DD5">
        <w:rPr>
          <w:rFonts w:ascii="Times New Roman" w:hAnsi="Times New Roman" w:cs="Times New Roman"/>
          <w:sz w:val="24"/>
          <w:szCs w:val="24"/>
        </w:rPr>
        <w:t xml:space="preserve"> (</w:t>
      </w:r>
      <w:r w:rsidR="000C3DD5" w:rsidRPr="000C3DD5">
        <w:rPr>
          <w:rFonts w:ascii="Times New Roman" w:hAnsi="Times New Roman" w:cs="Times New Roman"/>
          <w:sz w:val="24"/>
          <w:szCs w:val="24"/>
        </w:rPr>
        <w:t>1</w:t>
      </w:r>
      <w:r w:rsidR="000C3DD5">
        <w:rPr>
          <w:rFonts w:ascii="Times New Roman" w:hAnsi="Times New Roman" w:cs="Times New Roman"/>
          <w:sz w:val="24"/>
          <w:szCs w:val="24"/>
        </w:rPr>
        <w:t>)</w:t>
      </w:r>
      <w:r w:rsidR="000C3DD5" w:rsidRPr="000C3DD5">
        <w:rPr>
          <w:rFonts w:ascii="Times New Roman" w:hAnsi="Times New Roman" w:cs="Times New Roman"/>
          <w:sz w:val="24"/>
          <w:szCs w:val="24"/>
        </w:rPr>
        <w:t>,</w:t>
      </w:r>
      <w:r w:rsidR="000C3DD5">
        <w:rPr>
          <w:rFonts w:ascii="Times New Roman" w:hAnsi="Times New Roman" w:cs="Times New Roman"/>
          <w:sz w:val="24"/>
          <w:szCs w:val="24"/>
        </w:rPr>
        <w:t xml:space="preserve"> </w:t>
      </w:r>
      <w:r w:rsidR="000C3DD5" w:rsidRPr="000C3DD5">
        <w:rPr>
          <w:rFonts w:ascii="Times New Roman" w:hAnsi="Times New Roman" w:cs="Times New Roman"/>
          <w:sz w:val="24"/>
          <w:szCs w:val="24"/>
        </w:rPr>
        <w:t>39-66</w:t>
      </w:r>
      <w:r w:rsidR="000C3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3FF" w:rsidRPr="001513FF" w:rsidRDefault="001513FF" w:rsidP="0015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214" w:rsidRPr="00681214" w:rsidRDefault="007344EF" w:rsidP="0083527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29</w:t>
      </w:r>
      <w:r w:rsidR="00681214" w:rsidRPr="00681214">
        <w:rPr>
          <w:rFonts w:ascii="Times New Roman" w:hAnsi="Times New Roman" w:cs="Times New Roman"/>
          <w:b/>
          <w:bCs/>
          <w:sz w:val="24"/>
          <w:szCs w:val="24"/>
        </w:rPr>
        <w:t xml:space="preserve">: Metacognition   </w:t>
      </w:r>
    </w:p>
    <w:p w:rsidR="00681214" w:rsidRPr="005834E9" w:rsidRDefault="00681214" w:rsidP="009668E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E5" w:rsidRDefault="00681214" w:rsidP="007D2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reading:</w:t>
      </w:r>
    </w:p>
    <w:p w:rsidR="00681214" w:rsidRDefault="00681214" w:rsidP="007D2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937" w:rsidRDefault="00681214" w:rsidP="00D21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1214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681214">
        <w:rPr>
          <w:rFonts w:ascii="Times New Roman" w:hAnsi="Times New Roman" w:cs="Times New Roman"/>
          <w:sz w:val="24"/>
          <w:szCs w:val="24"/>
        </w:rPr>
        <w:t>, D. J. (1972), “Self-perception theory,” </w:t>
      </w:r>
      <w:r w:rsidRPr="0085560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E5FC1">
        <w:rPr>
          <w:rFonts w:ascii="Times New Roman" w:hAnsi="Times New Roman" w:cs="Times New Roman"/>
          <w:i/>
          <w:iCs/>
          <w:sz w:val="24"/>
          <w:szCs w:val="24"/>
        </w:rPr>
        <w:t>dvances in experimental social psychology</w:t>
      </w:r>
      <w:r w:rsidRPr="00681214">
        <w:rPr>
          <w:rFonts w:ascii="Times New Roman" w:hAnsi="Times New Roman" w:cs="Times New Roman"/>
          <w:sz w:val="24"/>
          <w:szCs w:val="24"/>
        </w:rPr>
        <w:t>, 6, 1-62.</w:t>
      </w:r>
    </w:p>
    <w:p w:rsidR="009E5FC1" w:rsidRDefault="009E5FC1" w:rsidP="0068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214" w:rsidRDefault="00681214" w:rsidP="0068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items:</w:t>
      </w:r>
    </w:p>
    <w:p w:rsidR="00681214" w:rsidRDefault="00681214" w:rsidP="0068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FC1" w:rsidRPr="00D11D81" w:rsidRDefault="009E5FC1" w:rsidP="00A272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D81">
        <w:rPr>
          <w:rFonts w:ascii="Times New Roman" w:hAnsi="Times New Roman" w:cs="Times New Roman"/>
          <w:sz w:val="24"/>
          <w:szCs w:val="24"/>
        </w:rPr>
        <w:t xml:space="preserve">Schwarz, N.  (2004), “Metacognitive experiences in consumer judgment and decision making,” </w:t>
      </w:r>
      <w:r w:rsidRPr="00D11D81">
        <w:rPr>
          <w:rFonts w:ascii="Times New Roman" w:hAnsi="Times New Roman" w:cs="Times New Roman"/>
          <w:i/>
          <w:iCs/>
          <w:sz w:val="24"/>
          <w:szCs w:val="24"/>
        </w:rPr>
        <w:t>Journal of Consumer Psychology</w:t>
      </w:r>
      <w:r w:rsidRPr="00D11D81">
        <w:rPr>
          <w:rFonts w:ascii="Times New Roman" w:hAnsi="Times New Roman" w:cs="Times New Roman"/>
          <w:sz w:val="24"/>
          <w:szCs w:val="24"/>
        </w:rPr>
        <w:t xml:space="preserve">, 14 (4), 332-48.  </w:t>
      </w:r>
    </w:p>
    <w:p w:rsidR="009E5FC1" w:rsidRPr="009E5FC1" w:rsidRDefault="009E5FC1" w:rsidP="00A272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5FC1" w:rsidRPr="00D11D81" w:rsidRDefault="009E5FC1" w:rsidP="005D6B1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D81">
        <w:rPr>
          <w:rFonts w:ascii="Times New Roman" w:hAnsi="Times New Roman" w:cs="Times New Roman"/>
          <w:sz w:val="24"/>
          <w:szCs w:val="24"/>
        </w:rPr>
        <w:t xml:space="preserve">Huber, J. (2004), “A comment on metacognitive experiences and consumer choice,” </w:t>
      </w:r>
      <w:r w:rsidRPr="00D11D81">
        <w:rPr>
          <w:rFonts w:ascii="Times New Roman" w:hAnsi="Times New Roman" w:cs="Times New Roman"/>
          <w:i/>
          <w:iCs/>
          <w:sz w:val="24"/>
          <w:szCs w:val="24"/>
        </w:rPr>
        <w:t>Journal of Consumer Psychology</w:t>
      </w:r>
      <w:r w:rsidRPr="00D11D81">
        <w:rPr>
          <w:rFonts w:ascii="Times New Roman" w:hAnsi="Times New Roman" w:cs="Times New Roman"/>
          <w:sz w:val="24"/>
          <w:szCs w:val="24"/>
        </w:rPr>
        <w:t xml:space="preserve">, 14 (4), 356-9. </w:t>
      </w:r>
    </w:p>
    <w:p w:rsidR="009E5FC1" w:rsidRPr="009E5FC1" w:rsidRDefault="009E5FC1" w:rsidP="00A272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4713" w:rsidRPr="00BD790E" w:rsidRDefault="009E5FC1" w:rsidP="005D6B1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1D81">
        <w:rPr>
          <w:rFonts w:ascii="Times New Roman" w:hAnsi="Times New Roman" w:cs="Times New Roman"/>
          <w:sz w:val="24"/>
          <w:szCs w:val="24"/>
        </w:rPr>
        <w:t>Schwarz, N. (2004)</w:t>
      </w:r>
      <w:r w:rsidR="00D11D81" w:rsidRPr="00D11D81">
        <w:rPr>
          <w:rFonts w:ascii="Times New Roman" w:hAnsi="Times New Roman" w:cs="Times New Roman"/>
          <w:sz w:val="24"/>
          <w:szCs w:val="24"/>
        </w:rPr>
        <w:t>, “</w:t>
      </w:r>
      <w:r w:rsidRPr="00D11D81">
        <w:rPr>
          <w:rFonts w:ascii="Times New Roman" w:hAnsi="Times New Roman" w:cs="Times New Roman"/>
          <w:sz w:val="24"/>
          <w:szCs w:val="24"/>
        </w:rPr>
        <w:t>Metacognitive experiences: Responses to commentaries</w:t>
      </w:r>
      <w:r w:rsidR="00D11D81" w:rsidRPr="00D11D81">
        <w:rPr>
          <w:rFonts w:ascii="Times New Roman" w:hAnsi="Times New Roman" w:cs="Times New Roman"/>
          <w:sz w:val="24"/>
          <w:szCs w:val="24"/>
        </w:rPr>
        <w:t xml:space="preserve">,” </w:t>
      </w:r>
      <w:r w:rsidRPr="00D11D81">
        <w:rPr>
          <w:rFonts w:ascii="Times New Roman" w:hAnsi="Times New Roman" w:cs="Times New Roman"/>
          <w:i/>
          <w:iCs/>
          <w:sz w:val="24"/>
          <w:szCs w:val="24"/>
        </w:rPr>
        <w:t>Journal of Consumer Psychology</w:t>
      </w:r>
      <w:r w:rsidRPr="00D11D81">
        <w:rPr>
          <w:rFonts w:ascii="Times New Roman" w:hAnsi="Times New Roman" w:cs="Times New Roman"/>
          <w:sz w:val="24"/>
          <w:szCs w:val="24"/>
        </w:rPr>
        <w:t>, 14</w:t>
      </w:r>
      <w:r w:rsidR="00D11D81" w:rsidRPr="00D11D81">
        <w:rPr>
          <w:rFonts w:ascii="Times New Roman" w:hAnsi="Times New Roman" w:cs="Times New Roman"/>
          <w:sz w:val="24"/>
          <w:szCs w:val="24"/>
        </w:rPr>
        <w:t xml:space="preserve"> </w:t>
      </w:r>
      <w:r w:rsidRPr="00D11D81">
        <w:rPr>
          <w:rFonts w:ascii="Times New Roman" w:hAnsi="Times New Roman" w:cs="Times New Roman"/>
          <w:sz w:val="24"/>
          <w:szCs w:val="24"/>
        </w:rPr>
        <w:t>(4), 370-73.</w:t>
      </w:r>
      <w:r w:rsidR="00C64713">
        <w:rPr>
          <w:rFonts w:ascii="Times New Roman" w:hAnsi="Times New Roman" w:cs="Times New Roman"/>
          <w:sz w:val="24"/>
          <w:szCs w:val="24"/>
        </w:rPr>
        <w:br/>
      </w:r>
    </w:p>
    <w:p w:rsidR="00C64713" w:rsidRDefault="00C64713" w:rsidP="00A272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4713">
        <w:rPr>
          <w:rFonts w:ascii="Times New Roman" w:hAnsi="Times New Roman" w:cs="Times New Roman"/>
          <w:sz w:val="24"/>
          <w:szCs w:val="24"/>
        </w:rPr>
        <w:t xml:space="preserve">Tormala, Z. L., R. E. Petty, &amp; P. </w:t>
      </w:r>
      <w:proofErr w:type="spellStart"/>
      <w:r w:rsidRPr="00C64713">
        <w:rPr>
          <w:rFonts w:ascii="Times New Roman" w:hAnsi="Times New Roman" w:cs="Times New Roman"/>
          <w:sz w:val="24"/>
          <w:szCs w:val="24"/>
        </w:rPr>
        <w:t>Briñol</w:t>
      </w:r>
      <w:proofErr w:type="spellEnd"/>
      <w:r w:rsidRPr="00C64713">
        <w:rPr>
          <w:rFonts w:ascii="Times New Roman" w:hAnsi="Times New Roman" w:cs="Times New Roman"/>
          <w:sz w:val="24"/>
          <w:szCs w:val="24"/>
        </w:rPr>
        <w:t xml:space="preserve"> (2002), “Ease of Retrieval Effects in Persuasion: A Self-Validation Analysis,” </w:t>
      </w:r>
      <w:r w:rsidRPr="00C64713">
        <w:rPr>
          <w:rFonts w:ascii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C64713">
        <w:rPr>
          <w:rFonts w:ascii="Times New Roman" w:hAnsi="Times New Roman" w:cs="Times New Roman"/>
          <w:sz w:val="24"/>
          <w:szCs w:val="24"/>
        </w:rPr>
        <w:t xml:space="preserve">, 28 (12), 1700-12. </w:t>
      </w:r>
      <w:r w:rsidR="005D6B1C">
        <w:rPr>
          <w:rFonts w:ascii="Times New Roman" w:hAnsi="Times New Roman" w:cs="Times New Roman"/>
          <w:sz w:val="24"/>
          <w:szCs w:val="24"/>
        </w:rPr>
        <w:br/>
      </w:r>
    </w:p>
    <w:p w:rsidR="005D6B1C" w:rsidRPr="005D6B1C" w:rsidRDefault="005D6B1C" w:rsidP="005D6B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D6B1C">
        <w:rPr>
          <w:rFonts w:ascii="Times New Roman" w:hAnsi="Times New Roman" w:cs="Times New Roman"/>
          <w:sz w:val="24"/>
          <w:szCs w:val="24"/>
        </w:rPr>
        <w:t>Novemsky</w:t>
      </w:r>
      <w:proofErr w:type="spellEnd"/>
      <w:r w:rsidRPr="005D6B1C">
        <w:rPr>
          <w:rFonts w:ascii="Times New Roman" w:hAnsi="Times New Roman" w:cs="Times New Roman"/>
          <w:sz w:val="24"/>
          <w:szCs w:val="24"/>
        </w:rPr>
        <w:t xml:space="preserve">, N., R. </w:t>
      </w:r>
      <w:proofErr w:type="spellStart"/>
      <w:r w:rsidRPr="005D6B1C">
        <w:rPr>
          <w:rFonts w:ascii="Times New Roman" w:hAnsi="Times New Roman" w:cs="Times New Roman"/>
          <w:sz w:val="24"/>
          <w:szCs w:val="24"/>
        </w:rPr>
        <w:t>Dhar</w:t>
      </w:r>
      <w:proofErr w:type="spellEnd"/>
      <w:r w:rsidRPr="005D6B1C">
        <w:rPr>
          <w:rFonts w:ascii="Times New Roman" w:hAnsi="Times New Roman" w:cs="Times New Roman"/>
          <w:sz w:val="24"/>
          <w:szCs w:val="24"/>
        </w:rPr>
        <w:t>, N. Schwarz, &amp; I. Simonson (2007), “Preference fluency in choice,” </w:t>
      </w:r>
      <w:r w:rsidRPr="005D6B1C">
        <w:rPr>
          <w:rFonts w:ascii="Times New Roman" w:hAnsi="Times New Roman" w:cs="Times New Roman"/>
          <w:i/>
          <w:iCs/>
          <w:sz w:val="24"/>
          <w:szCs w:val="24"/>
        </w:rPr>
        <w:t>Journal of Marketing Research</w:t>
      </w:r>
      <w:r w:rsidRPr="005D6B1C">
        <w:rPr>
          <w:rFonts w:ascii="Times New Roman" w:hAnsi="Times New Roman" w:cs="Times New Roman"/>
          <w:sz w:val="24"/>
          <w:szCs w:val="24"/>
        </w:rPr>
        <w:t>, 44 (August), 347-56.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D6B1C" w:rsidRPr="005D6B1C" w:rsidRDefault="005D6B1C" w:rsidP="005D6B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D6B1C">
        <w:rPr>
          <w:rFonts w:ascii="Times New Roman" w:hAnsi="Times New Roman" w:cs="Times New Roman"/>
          <w:sz w:val="24"/>
          <w:szCs w:val="24"/>
        </w:rPr>
        <w:t>Schrift</w:t>
      </w:r>
      <w:proofErr w:type="spellEnd"/>
      <w:r w:rsidRPr="005D6B1C">
        <w:rPr>
          <w:rFonts w:ascii="Times New Roman" w:hAnsi="Times New Roman" w:cs="Times New Roman"/>
          <w:sz w:val="24"/>
          <w:szCs w:val="24"/>
        </w:rPr>
        <w:t xml:space="preserve">, R. Y., O. </w:t>
      </w:r>
      <w:proofErr w:type="spellStart"/>
      <w:r w:rsidRPr="005D6B1C">
        <w:rPr>
          <w:rFonts w:ascii="Times New Roman" w:hAnsi="Times New Roman" w:cs="Times New Roman"/>
          <w:sz w:val="24"/>
          <w:szCs w:val="24"/>
        </w:rPr>
        <w:t>Netzer</w:t>
      </w:r>
      <w:proofErr w:type="spellEnd"/>
      <w:r w:rsidRPr="005D6B1C">
        <w:rPr>
          <w:rFonts w:ascii="Times New Roman" w:hAnsi="Times New Roman" w:cs="Times New Roman"/>
          <w:sz w:val="24"/>
          <w:szCs w:val="24"/>
        </w:rPr>
        <w:t xml:space="preserve">, &amp; R. </w:t>
      </w:r>
      <w:proofErr w:type="spellStart"/>
      <w:r w:rsidRPr="005D6B1C">
        <w:rPr>
          <w:rFonts w:ascii="Times New Roman" w:hAnsi="Times New Roman" w:cs="Times New Roman"/>
          <w:sz w:val="24"/>
          <w:szCs w:val="24"/>
        </w:rPr>
        <w:t>Kivetz</w:t>
      </w:r>
      <w:proofErr w:type="spellEnd"/>
      <w:r w:rsidRPr="005D6B1C">
        <w:rPr>
          <w:rFonts w:ascii="Times New Roman" w:hAnsi="Times New Roman" w:cs="Times New Roman"/>
          <w:sz w:val="24"/>
          <w:szCs w:val="24"/>
        </w:rPr>
        <w:t xml:space="preserve"> (2011), “Complicating choice,” </w:t>
      </w:r>
      <w:r w:rsidRPr="005D6B1C">
        <w:rPr>
          <w:rFonts w:ascii="Times New Roman" w:hAnsi="Times New Roman" w:cs="Times New Roman"/>
          <w:i/>
          <w:iCs/>
          <w:sz w:val="24"/>
          <w:szCs w:val="24"/>
        </w:rPr>
        <w:t>Journal of Marketing Research</w:t>
      </w:r>
      <w:r w:rsidRPr="005D6B1C">
        <w:rPr>
          <w:rFonts w:ascii="Times New Roman" w:hAnsi="Times New Roman" w:cs="Times New Roman"/>
          <w:sz w:val="24"/>
          <w:szCs w:val="24"/>
        </w:rPr>
        <w:t>, 48 (2), 308-26.</w:t>
      </w:r>
    </w:p>
    <w:p w:rsidR="00C64713" w:rsidRDefault="00C64713" w:rsidP="0068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8C" w:rsidRDefault="0007708C" w:rsidP="0068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Further reading (optional):</w:t>
      </w:r>
    </w:p>
    <w:p w:rsidR="0007708C" w:rsidRDefault="0007708C" w:rsidP="0068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8C" w:rsidRDefault="0007708C" w:rsidP="001D6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Sela, A. &amp; J. Berger (2012), “</w:t>
      </w:r>
      <w:r w:rsidR="001D6EE7" w:rsidRPr="001D6EE7">
        <w:rPr>
          <w:rFonts w:ascii="Times New Roman" w:hAnsi="Times New Roman" w:cs="Times New Roman"/>
          <w:sz w:val="24"/>
          <w:szCs w:val="24"/>
        </w:rPr>
        <w:t>Decision quicksand: how trivial choices suck us in,” </w:t>
      </w:r>
      <w:r w:rsidR="001D6EE7" w:rsidRPr="001D6EE7">
        <w:rPr>
          <w:rFonts w:ascii="Times New Roman" w:hAnsi="Times New Roman" w:cs="Times New Roman"/>
          <w:i/>
          <w:iCs/>
          <w:sz w:val="24"/>
          <w:szCs w:val="24"/>
        </w:rPr>
        <w:t>Journal of Consumer Research</w:t>
      </w:r>
      <w:r w:rsidR="001D6EE7" w:rsidRPr="001D6EE7">
        <w:rPr>
          <w:rFonts w:ascii="Times New Roman" w:hAnsi="Times New Roman" w:cs="Times New Roman"/>
          <w:sz w:val="24"/>
          <w:szCs w:val="24"/>
        </w:rPr>
        <w:t>, 39 (2), 360-70.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41D" w:rsidRDefault="00C2541D" w:rsidP="001D6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8EF" w:rsidRPr="00681214" w:rsidRDefault="009668EF" w:rsidP="007344E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1214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7344E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8121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Attribution</w:t>
      </w:r>
      <w:r w:rsidRPr="0068121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668EF" w:rsidRPr="005834E9" w:rsidRDefault="009668EF" w:rsidP="009668E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8EF" w:rsidRDefault="009668EF" w:rsidP="0096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reading:</w:t>
      </w:r>
    </w:p>
    <w:p w:rsidR="009668EF" w:rsidRDefault="009668EF" w:rsidP="0096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849" w:rsidRPr="009668EF" w:rsidRDefault="008C4849" w:rsidP="008C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>Ross, L</w:t>
      </w:r>
      <w:r>
        <w:rPr>
          <w:rFonts w:ascii="Times New Roman" w:hAnsi="Times New Roman" w:cs="Times New Roman"/>
          <w:sz w:val="24"/>
          <w:szCs w:val="24"/>
        </w:rPr>
        <w:t>. (1977), “</w:t>
      </w:r>
      <w:r w:rsidRPr="008C4849">
        <w:rPr>
          <w:rFonts w:ascii="Times New Roman" w:hAnsi="Times New Roman" w:cs="Times New Roman"/>
          <w:sz w:val="24"/>
          <w:szCs w:val="24"/>
        </w:rPr>
        <w:t>The intuitive psychologist and his shortcomings: Distortions in the attribution process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8C4849">
        <w:rPr>
          <w:rFonts w:ascii="Times New Roman" w:hAnsi="Times New Roman" w:cs="Times New Roman"/>
          <w:sz w:val="24"/>
          <w:szCs w:val="24"/>
        </w:rPr>
        <w:t> </w:t>
      </w:r>
      <w:r w:rsidRPr="008C4849">
        <w:rPr>
          <w:rFonts w:ascii="Times New Roman" w:hAnsi="Times New Roman" w:cs="Times New Roman"/>
          <w:i/>
          <w:iCs/>
          <w:sz w:val="24"/>
          <w:szCs w:val="24"/>
        </w:rPr>
        <w:t>Advances in experimental social psychology</w:t>
      </w:r>
      <w:r w:rsidRPr="008C4849">
        <w:rPr>
          <w:rFonts w:ascii="Times New Roman" w:hAnsi="Times New Roman" w:cs="Times New Roman"/>
          <w:sz w:val="24"/>
          <w:szCs w:val="24"/>
        </w:rPr>
        <w:t> 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4849">
        <w:rPr>
          <w:rFonts w:ascii="Times New Roman" w:hAnsi="Times New Roman" w:cs="Times New Roman"/>
          <w:sz w:val="24"/>
          <w:szCs w:val="24"/>
        </w:rPr>
        <w:t>173-220.</w:t>
      </w:r>
    </w:p>
    <w:p w:rsidR="009668EF" w:rsidRDefault="009668EF" w:rsidP="0096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8EF" w:rsidRDefault="009668EF" w:rsidP="0096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items:</w:t>
      </w:r>
    </w:p>
    <w:p w:rsidR="009668EF" w:rsidRDefault="009668EF" w:rsidP="0096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36F" w:rsidRPr="000C6141" w:rsidRDefault="0082736F" w:rsidP="000C61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6141">
        <w:rPr>
          <w:rFonts w:ascii="Times New Roman" w:hAnsi="Times New Roman" w:cs="Times New Roman"/>
          <w:sz w:val="24"/>
          <w:szCs w:val="24"/>
        </w:rPr>
        <w:t xml:space="preserve">Ross, M. &amp; F. </w:t>
      </w:r>
      <w:proofErr w:type="spellStart"/>
      <w:r w:rsidRPr="000C6141">
        <w:rPr>
          <w:rFonts w:ascii="Times New Roman" w:hAnsi="Times New Roman" w:cs="Times New Roman"/>
          <w:sz w:val="24"/>
          <w:szCs w:val="24"/>
        </w:rPr>
        <w:t>Sicoly</w:t>
      </w:r>
      <w:proofErr w:type="spellEnd"/>
      <w:r w:rsidRPr="000C6141">
        <w:rPr>
          <w:rFonts w:ascii="Times New Roman" w:hAnsi="Times New Roman" w:cs="Times New Roman"/>
          <w:sz w:val="24"/>
          <w:szCs w:val="24"/>
        </w:rPr>
        <w:t xml:space="preserve"> (1979), “Egocentric biases in availability and attribution,” </w:t>
      </w:r>
      <w:r w:rsidRPr="0031409B">
        <w:rPr>
          <w:rFonts w:ascii="Times New Roman" w:hAnsi="Times New Roman" w:cs="Times New Roman"/>
          <w:i/>
          <w:sz w:val="24"/>
          <w:szCs w:val="24"/>
        </w:rPr>
        <w:t>Journal of personality and social psychology</w:t>
      </w:r>
      <w:r w:rsidRPr="000C6141">
        <w:rPr>
          <w:rFonts w:ascii="Times New Roman" w:hAnsi="Times New Roman" w:cs="Times New Roman"/>
          <w:sz w:val="24"/>
          <w:szCs w:val="24"/>
        </w:rPr>
        <w:t>, 37 (3), 322-36.</w:t>
      </w:r>
    </w:p>
    <w:p w:rsidR="0082736F" w:rsidRPr="0082736F" w:rsidRDefault="0082736F" w:rsidP="000C61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379" w:rsidRPr="000C6141" w:rsidRDefault="00580379" w:rsidP="000C61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6141">
        <w:rPr>
          <w:rFonts w:ascii="Times New Roman" w:hAnsi="Times New Roman" w:cs="Times New Roman"/>
          <w:sz w:val="24"/>
          <w:szCs w:val="24"/>
        </w:rPr>
        <w:t xml:space="preserve">Gilbert, D. T. &amp; P. S. Malone (1995), “The Correspondence Bias,” </w:t>
      </w:r>
      <w:r w:rsidRPr="000C6141">
        <w:rPr>
          <w:rFonts w:ascii="Times New Roman" w:hAnsi="Times New Roman" w:cs="Times New Roman"/>
          <w:i/>
          <w:iCs/>
          <w:sz w:val="24"/>
          <w:szCs w:val="24"/>
        </w:rPr>
        <w:t>Psychological Bulletin</w:t>
      </w:r>
      <w:r w:rsidRPr="000C6141">
        <w:rPr>
          <w:rFonts w:ascii="Times New Roman" w:hAnsi="Times New Roman" w:cs="Times New Roman"/>
          <w:sz w:val="24"/>
          <w:szCs w:val="24"/>
        </w:rPr>
        <w:t xml:space="preserve">, 117 (1), 21-38.  </w:t>
      </w:r>
    </w:p>
    <w:p w:rsidR="00594230" w:rsidRPr="008D55D4" w:rsidRDefault="00594230" w:rsidP="005942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4230" w:rsidRPr="000C6141" w:rsidRDefault="00594230" w:rsidP="0059423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6141">
        <w:rPr>
          <w:rFonts w:ascii="Times New Roman" w:hAnsi="Times New Roman" w:cs="Times New Roman"/>
          <w:sz w:val="24"/>
          <w:szCs w:val="24"/>
        </w:rPr>
        <w:t xml:space="preserve">Wegener, D. T. &amp; R. E. Petty (1995), “Flexible Correction Processes in Social Judgment: The Role of Naïve Theories in Corrections for Perceived Bias,” </w:t>
      </w:r>
      <w:r w:rsidRPr="000C6141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C6141">
        <w:rPr>
          <w:rFonts w:ascii="Times New Roman" w:hAnsi="Times New Roman" w:cs="Times New Roman"/>
          <w:sz w:val="24"/>
          <w:szCs w:val="24"/>
        </w:rPr>
        <w:t>, 68 (1), 36-51.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B6F65" w:rsidRPr="00CB6F65" w:rsidRDefault="00CB6F65" w:rsidP="00CB6F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Kahneman, D. &amp; D. T. Miller (1986), “</w:t>
      </w:r>
      <w:r w:rsidRPr="0082736F">
        <w:rPr>
          <w:rFonts w:ascii="Times New Roman" w:hAnsi="Times New Roman" w:cs="Times New Roman"/>
          <w:sz w:val="24"/>
          <w:szCs w:val="24"/>
        </w:rPr>
        <w:t xml:space="preserve">Norm Theory: Comparing Reality to Its Alternatives,” </w:t>
      </w:r>
      <w:r w:rsidRPr="000C6141">
        <w:rPr>
          <w:rFonts w:ascii="Times New Roman" w:hAnsi="Times New Roman" w:cs="Times New Roman"/>
          <w:i/>
          <w:iCs/>
          <w:sz w:val="24"/>
          <w:szCs w:val="24"/>
        </w:rPr>
        <w:t>Psychological Review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736F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273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736F">
        <w:rPr>
          <w:rFonts w:ascii="Times New Roman" w:hAnsi="Times New Roman" w:cs="Times New Roman"/>
          <w:sz w:val="24"/>
          <w:szCs w:val="24"/>
        </w:rPr>
        <w:t>, 136-53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36F" w:rsidRDefault="0082736F" w:rsidP="0082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8EF" w:rsidRDefault="000A1C94" w:rsidP="000A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reading (optional):</w:t>
      </w:r>
    </w:p>
    <w:p w:rsidR="0082736F" w:rsidRPr="0082736F" w:rsidRDefault="0082736F" w:rsidP="0082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94" w:rsidRDefault="000A1C94" w:rsidP="000C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Folkes</w:t>
      </w:r>
      <w:proofErr w:type="spellEnd"/>
      <w:r w:rsidR="000C6141">
        <w:rPr>
          <w:rFonts w:ascii="Times New Roman" w:hAnsi="Times New Roman" w:cs="Times New Roman"/>
          <w:sz w:val="24"/>
          <w:szCs w:val="24"/>
        </w:rPr>
        <w:t>, V. S. (1988), “</w:t>
      </w:r>
      <w:r w:rsidR="000C6141" w:rsidRPr="000C6141">
        <w:rPr>
          <w:rFonts w:ascii="Times New Roman" w:hAnsi="Times New Roman" w:cs="Times New Roman"/>
          <w:sz w:val="24"/>
          <w:szCs w:val="24"/>
        </w:rPr>
        <w:t>Recent Attribution Research in Consumer Behavior: A Review and New Directions</w:t>
      </w:r>
      <w:r w:rsidR="000C6141">
        <w:rPr>
          <w:rFonts w:ascii="Times New Roman" w:hAnsi="Times New Roman" w:cs="Times New Roman"/>
          <w:sz w:val="24"/>
          <w:szCs w:val="24"/>
        </w:rPr>
        <w:t xml:space="preserve">,” </w:t>
      </w:r>
      <w:r w:rsidR="000C6141" w:rsidRPr="00206263">
        <w:rPr>
          <w:rFonts w:ascii="Times New Roman" w:hAnsi="Times New Roman" w:cs="Times New Roman"/>
          <w:i/>
          <w:iCs/>
          <w:sz w:val="24"/>
          <w:szCs w:val="24"/>
        </w:rPr>
        <w:t>Journal of Consumer Research</w:t>
      </w:r>
      <w:r w:rsidR="000C6141">
        <w:rPr>
          <w:rFonts w:ascii="Times New Roman" w:hAnsi="Times New Roman" w:cs="Times New Roman"/>
          <w:sz w:val="24"/>
          <w:szCs w:val="24"/>
        </w:rPr>
        <w:t xml:space="preserve">, 14 (March), 548-565. </w:t>
      </w:r>
    </w:p>
    <w:p w:rsidR="00CB6F65" w:rsidRDefault="00CB6F65" w:rsidP="00CB6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F65" w:rsidRPr="00CB6F65" w:rsidRDefault="00CB6F65" w:rsidP="00CB6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F65">
        <w:rPr>
          <w:rFonts w:ascii="Times New Roman" w:hAnsi="Times New Roman" w:cs="Times New Roman"/>
          <w:sz w:val="24"/>
          <w:szCs w:val="24"/>
        </w:rPr>
        <w:t>Kozak</w:t>
      </w:r>
      <w:proofErr w:type="spellEnd"/>
      <w:r w:rsidRPr="00CB6F65">
        <w:rPr>
          <w:rFonts w:ascii="Times New Roman" w:hAnsi="Times New Roman" w:cs="Times New Roman"/>
          <w:sz w:val="24"/>
          <w:szCs w:val="24"/>
        </w:rPr>
        <w:t xml:space="preserve">, M. N., A. A. Marsh, &amp; D. M. Wegner (2006), “What Do I Think You’re Doing? Action Identification and Mind Attribution,” </w:t>
      </w:r>
      <w:r w:rsidRPr="00CB6F65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CB6F65">
        <w:rPr>
          <w:rFonts w:ascii="Times New Roman" w:hAnsi="Times New Roman" w:cs="Times New Roman"/>
          <w:sz w:val="24"/>
          <w:szCs w:val="24"/>
        </w:rPr>
        <w:t xml:space="preserve">, 90 (4), 543-55. </w:t>
      </w:r>
    </w:p>
    <w:p w:rsidR="000C6141" w:rsidRDefault="000C6141" w:rsidP="000C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87B" w:rsidRDefault="0029687B" w:rsidP="007344E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4EF" w:rsidRPr="00681214" w:rsidRDefault="007344EF" w:rsidP="007344E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12</w:t>
      </w:r>
      <w:r w:rsidRPr="00681214">
        <w:rPr>
          <w:rFonts w:ascii="Times New Roman" w:hAnsi="Times New Roman" w:cs="Times New Roman"/>
          <w:b/>
          <w:bCs/>
          <w:sz w:val="24"/>
          <w:szCs w:val="24"/>
        </w:rPr>
        <w:t>: No class (</w:t>
      </w:r>
      <w:r>
        <w:rPr>
          <w:rFonts w:ascii="Times New Roman" w:hAnsi="Times New Roman" w:cs="Times New Roman"/>
          <w:b/>
          <w:bCs/>
          <w:sz w:val="24"/>
          <w:szCs w:val="24"/>
        </w:rPr>
        <w:t>Veterans Day</w:t>
      </w:r>
      <w:r w:rsidRPr="00681214">
        <w:rPr>
          <w:rFonts w:ascii="Times New Roman" w:hAnsi="Times New Roman" w:cs="Times New Roman"/>
          <w:b/>
          <w:bCs/>
          <w:sz w:val="24"/>
          <w:szCs w:val="24"/>
        </w:rPr>
        <w:t xml:space="preserve">)   </w:t>
      </w:r>
    </w:p>
    <w:p w:rsidR="007344EF" w:rsidRPr="005834E9" w:rsidRDefault="007344EF" w:rsidP="007344E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87B" w:rsidRDefault="0029687B" w:rsidP="007344E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141" w:rsidRPr="00681214" w:rsidRDefault="000C6141" w:rsidP="007344E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1214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7344E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68121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The Self</w:t>
      </w:r>
      <w:r w:rsidRPr="0068121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C6141" w:rsidRPr="005834E9" w:rsidRDefault="000C6141" w:rsidP="000C61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141" w:rsidRDefault="000C6141" w:rsidP="000C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reading:</w:t>
      </w:r>
    </w:p>
    <w:p w:rsidR="000C6141" w:rsidRDefault="000C6141" w:rsidP="000C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141" w:rsidRDefault="000C6141" w:rsidP="008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41">
        <w:rPr>
          <w:rFonts w:ascii="Times New Roman" w:hAnsi="Times New Roman" w:cs="Times New Roman"/>
          <w:sz w:val="24"/>
          <w:szCs w:val="24"/>
        </w:rPr>
        <w:t>Markus, H. (1977)</w:t>
      </w:r>
      <w:r w:rsidR="008B1B81">
        <w:rPr>
          <w:rFonts w:ascii="Times New Roman" w:hAnsi="Times New Roman" w:cs="Times New Roman"/>
          <w:sz w:val="24"/>
          <w:szCs w:val="24"/>
        </w:rPr>
        <w:t>, “</w:t>
      </w:r>
      <w:r w:rsidRPr="000C6141">
        <w:rPr>
          <w:rFonts w:ascii="Times New Roman" w:hAnsi="Times New Roman" w:cs="Times New Roman"/>
          <w:sz w:val="24"/>
          <w:szCs w:val="24"/>
        </w:rPr>
        <w:t>Self-schemata and proces</w:t>
      </w:r>
      <w:r w:rsidR="008B1B81">
        <w:rPr>
          <w:rFonts w:ascii="Times New Roman" w:hAnsi="Times New Roman" w:cs="Times New Roman"/>
          <w:sz w:val="24"/>
          <w:szCs w:val="24"/>
        </w:rPr>
        <w:t>sing information about the self,”</w:t>
      </w:r>
      <w:r w:rsidRPr="000C6141">
        <w:rPr>
          <w:rFonts w:ascii="Times New Roman" w:hAnsi="Times New Roman" w:cs="Times New Roman"/>
          <w:sz w:val="24"/>
          <w:szCs w:val="24"/>
        </w:rPr>
        <w:t> </w:t>
      </w:r>
      <w:r w:rsidRPr="008B1B81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C6141">
        <w:rPr>
          <w:rFonts w:ascii="Times New Roman" w:hAnsi="Times New Roman" w:cs="Times New Roman"/>
          <w:sz w:val="24"/>
          <w:szCs w:val="24"/>
        </w:rPr>
        <w:t>, 35</w:t>
      </w:r>
      <w:r w:rsidR="008B1B81">
        <w:rPr>
          <w:rFonts w:ascii="Times New Roman" w:hAnsi="Times New Roman" w:cs="Times New Roman"/>
          <w:sz w:val="24"/>
          <w:szCs w:val="24"/>
        </w:rPr>
        <w:t xml:space="preserve"> (2)</w:t>
      </w:r>
      <w:r w:rsidRPr="000C6141">
        <w:rPr>
          <w:rFonts w:ascii="Times New Roman" w:hAnsi="Times New Roman" w:cs="Times New Roman"/>
          <w:sz w:val="24"/>
          <w:szCs w:val="24"/>
        </w:rPr>
        <w:t xml:space="preserve">, 63-78.  </w:t>
      </w:r>
    </w:p>
    <w:p w:rsidR="000C6141" w:rsidRDefault="000C6141" w:rsidP="000C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87B" w:rsidRDefault="0029687B" w:rsidP="000C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141" w:rsidRDefault="000C6141" w:rsidP="000C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items:</w:t>
      </w:r>
    </w:p>
    <w:p w:rsidR="000C6141" w:rsidRDefault="000C6141" w:rsidP="000C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EB" w:rsidRPr="00C27739" w:rsidRDefault="00A860EB" w:rsidP="00C2773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7739">
        <w:rPr>
          <w:rFonts w:ascii="Times New Roman" w:hAnsi="Times New Roman" w:cs="Times New Roman"/>
          <w:sz w:val="24"/>
          <w:szCs w:val="24"/>
        </w:rPr>
        <w:t>Markus</w:t>
      </w:r>
      <w:r w:rsidR="00206263" w:rsidRPr="00C27739">
        <w:rPr>
          <w:rFonts w:ascii="Times New Roman" w:hAnsi="Times New Roman" w:cs="Times New Roman"/>
          <w:sz w:val="24"/>
          <w:szCs w:val="24"/>
        </w:rPr>
        <w:t xml:space="preserve">, </w:t>
      </w:r>
      <w:r w:rsidRPr="00C27739">
        <w:rPr>
          <w:rFonts w:ascii="Times New Roman" w:hAnsi="Times New Roman" w:cs="Times New Roman"/>
          <w:sz w:val="24"/>
          <w:szCs w:val="24"/>
        </w:rPr>
        <w:t>H., J. Smith, &amp; R. L. Moreland (1985), “Role of the Self-Concept in the Perception of Others,”</w:t>
      </w:r>
      <w:r w:rsidR="00206263" w:rsidRPr="00C27739">
        <w:rPr>
          <w:rFonts w:ascii="Times New Roman" w:hAnsi="Times New Roman" w:cs="Times New Roman"/>
          <w:sz w:val="24"/>
          <w:szCs w:val="24"/>
        </w:rPr>
        <w:t xml:space="preserve"> </w:t>
      </w:r>
      <w:r w:rsidRPr="00C27739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="00206263" w:rsidRPr="00C27739">
        <w:rPr>
          <w:rFonts w:ascii="Times New Roman" w:hAnsi="Times New Roman" w:cs="Times New Roman"/>
          <w:sz w:val="24"/>
          <w:szCs w:val="24"/>
        </w:rPr>
        <w:t xml:space="preserve">, </w:t>
      </w:r>
      <w:r w:rsidRPr="00C27739">
        <w:rPr>
          <w:rFonts w:ascii="Times New Roman" w:hAnsi="Times New Roman" w:cs="Times New Roman"/>
          <w:sz w:val="24"/>
          <w:szCs w:val="24"/>
        </w:rPr>
        <w:t>49</w:t>
      </w:r>
      <w:r w:rsidR="00206263" w:rsidRPr="00C27739">
        <w:rPr>
          <w:rFonts w:ascii="Times New Roman" w:hAnsi="Times New Roman" w:cs="Times New Roman"/>
          <w:sz w:val="24"/>
          <w:szCs w:val="24"/>
        </w:rPr>
        <w:t xml:space="preserve"> (</w:t>
      </w:r>
      <w:r w:rsidRPr="00C27739">
        <w:rPr>
          <w:rFonts w:ascii="Times New Roman" w:hAnsi="Times New Roman" w:cs="Times New Roman"/>
          <w:sz w:val="24"/>
          <w:szCs w:val="24"/>
        </w:rPr>
        <w:t>6</w:t>
      </w:r>
      <w:r w:rsidR="00206263" w:rsidRPr="00C27739">
        <w:rPr>
          <w:rFonts w:ascii="Times New Roman" w:hAnsi="Times New Roman" w:cs="Times New Roman"/>
          <w:sz w:val="24"/>
          <w:szCs w:val="24"/>
        </w:rPr>
        <w:t>), 1494-</w:t>
      </w:r>
      <w:r w:rsidRPr="00C27739">
        <w:rPr>
          <w:rFonts w:ascii="Times New Roman" w:hAnsi="Times New Roman" w:cs="Times New Roman"/>
          <w:sz w:val="24"/>
          <w:szCs w:val="24"/>
        </w:rPr>
        <w:t>512</w:t>
      </w:r>
      <w:r w:rsidR="00206263" w:rsidRPr="00C277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263" w:rsidRDefault="00206263" w:rsidP="00C277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43CF1" w:rsidRDefault="00543CF1" w:rsidP="00543C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CF1">
        <w:rPr>
          <w:rFonts w:ascii="Times New Roman" w:hAnsi="Times New Roman" w:cs="Times New Roman"/>
          <w:sz w:val="24"/>
          <w:szCs w:val="24"/>
        </w:rPr>
        <w:t xml:space="preserve">Wheeler, S. C., K. G. </w:t>
      </w:r>
      <w:proofErr w:type="spellStart"/>
      <w:r w:rsidRPr="00543CF1">
        <w:rPr>
          <w:rFonts w:ascii="Times New Roman" w:hAnsi="Times New Roman" w:cs="Times New Roman"/>
          <w:sz w:val="24"/>
          <w:szCs w:val="24"/>
        </w:rPr>
        <w:t>DeMarree</w:t>
      </w:r>
      <w:proofErr w:type="spellEnd"/>
      <w:r w:rsidRPr="00543CF1">
        <w:rPr>
          <w:rFonts w:ascii="Times New Roman" w:hAnsi="Times New Roman" w:cs="Times New Roman"/>
          <w:sz w:val="24"/>
          <w:szCs w:val="24"/>
        </w:rPr>
        <w:t xml:space="preserve">, &amp; R. E. Petty (2007), “Understanding the Role of the Self in Prime-to-Behavior Effects: The Active-Self Account,” </w:t>
      </w:r>
      <w:r w:rsidRPr="00543CF1">
        <w:rPr>
          <w:rFonts w:ascii="Times New Roman" w:hAnsi="Times New Roman" w:cs="Times New Roman"/>
          <w:i/>
          <w:iCs/>
          <w:sz w:val="24"/>
          <w:szCs w:val="24"/>
        </w:rPr>
        <w:t>Personality and Social Psychology Review</w:t>
      </w:r>
      <w:r w:rsidRPr="00543CF1">
        <w:rPr>
          <w:rFonts w:ascii="Times New Roman" w:hAnsi="Times New Roman" w:cs="Times New Roman"/>
          <w:sz w:val="24"/>
          <w:szCs w:val="24"/>
        </w:rPr>
        <w:t>, 11</w:t>
      </w:r>
      <w:r>
        <w:rPr>
          <w:rFonts w:ascii="Times New Roman" w:hAnsi="Times New Roman" w:cs="Times New Roman"/>
          <w:sz w:val="24"/>
          <w:szCs w:val="24"/>
        </w:rPr>
        <w:t xml:space="preserve"> (3), 234-61. </w:t>
      </w:r>
    </w:p>
    <w:p w:rsidR="00543CF1" w:rsidRPr="00543CF1" w:rsidRDefault="00543CF1" w:rsidP="00543C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1C94" w:rsidRDefault="00206263" w:rsidP="00543C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27739">
        <w:rPr>
          <w:rFonts w:ascii="Times New Roman" w:hAnsi="Times New Roman" w:cs="Times New Roman"/>
          <w:sz w:val="24"/>
          <w:szCs w:val="24"/>
        </w:rPr>
        <w:t>Gao</w:t>
      </w:r>
      <w:proofErr w:type="gramEnd"/>
      <w:r w:rsidRPr="00C27739">
        <w:rPr>
          <w:rFonts w:ascii="Times New Roman" w:hAnsi="Times New Roman" w:cs="Times New Roman"/>
          <w:sz w:val="24"/>
          <w:szCs w:val="24"/>
        </w:rPr>
        <w:t xml:space="preserve">, L., S. C. Wheeler, &amp; B. Shiv (2009), “The </w:t>
      </w:r>
      <w:r w:rsidR="006F3E43">
        <w:rPr>
          <w:rFonts w:ascii="Times New Roman" w:hAnsi="Times New Roman" w:cs="Times New Roman"/>
          <w:sz w:val="24"/>
          <w:szCs w:val="24"/>
        </w:rPr>
        <w:t>‘</w:t>
      </w:r>
      <w:r w:rsidRPr="00C27739">
        <w:rPr>
          <w:rFonts w:ascii="Times New Roman" w:hAnsi="Times New Roman" w:cs="Times New Roman"/>
          <w:sz w:val="24"/>
          <w:szCs w:val="24"/>
        </w:rPr>
        <w:t>Shaken Self</w:t>
      </w:r>
      <w:r w:rsidR="006F3E43">
        <w:rPr>
          <w:rFonts w:ascii="Times New Roman" w:hAnsi="Times New Roman" w:cs="Times New Roman"/>
          <w:sz w:val="24"/>
          <w:szCs w:val="24"/>
        </w:rPr>
        <w:t>’</w:t>
      </w:r>
      <w:r w:rsidRPr="00C27739">
        <w:rPr>
          <w:rFonts w:ascii="Times New Roman" w:hAnsi="Times New Roman" w:cs="Times New Roman"/>
          <w:sz w:val="24"/>
          <w:szCs w:val="24"/>
        </w:rPr>
        <w:t>: Product Choices as a Means of Restoring Self-View Confidence</w:t>
      </w:r>
      <w:r w:rsidR="00C27739">
        <w:rPr>
          <w:rFonts w:ascii="Times New Roman" w:hAnsi="Times New Roman" w:cs="Times New Roman"/>
          <w:sz w:val="24"/>
          <w:szCs w:val="24"/>
        </w:rPr>
        <w:t>,</w:t>
      </w:r>
      <w:r w:rsidRPr="00C27739">
        <w:rPr>
          <w:rFonts w:ascii="Times New Roman" w:hAnsi="Times New Roman" w:cs="Times New Roman"/>
          <w:sz w:val="24"/>
          <w:szCs w:val="24"/>
        </w:rPr>
        <w:t xml:space="preserve">” </w:t>
      </w:r>
      <w:r w:rsidRPr="00C27739">
        <w:rPr>
          <w:rFonts w:ascii="Times New Roman" w:hAnsi="Times New Roman" w:cs="Times New Roman"/>
          <w:i/>
          <w:iCs/>
          <w:sz w:val="24"/>
          <w:szCs w:val="24"/>
        </w:rPr>
        <w:t>Journal of Consumer Research</w:t>
      </w:r>
      <w:r w:rsidRPr="00C27739">
        <w:rPr>
          <w:rFonts w:ascii="Times New Roman" w:hAnsi="Times New Roman" w:cs="Times New Roman"/>
          <w:sz w:val="24"/>
          <w:szCs w:val="24"/>
        </w:rPr>
        <w:t xml:space="preserve">, 36 (June), 29-38. </w:t>
      </w:r>
    </w:p>
    <w:p w:rsidR="003D1089" w:rsidRPr="003D1089" w:rsidRDefault="003D1089" w:rsidP="003D10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1089" w:rsidRPr="003D1089" w:rsidRDefault="003D1089" w:rsidP="003D108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D1089">
        <w:rPr>
          <w:rFonts w:ascii="Times New Roman" w:hAnsi="Times New Roman" w:cs="Times New Roman"/>
          <w:sz w:val="24"/>
          <w:szCs w:val="24"/>
        </w:rPr>
        <w:t>Gillihan</w:t>
      </w:r>
      <w:proofErr w:type="spellEnd"/>
      <w:r w:rsidRPr="003D1089">
        <w:rPr>
          <w:rFonts w:ascii="Times New Roman" w:hAnsi="Times New Roman" w:cs="Times New Roman"/>
          <w:sz w:val="24"/>
          <w:szCs w:val="24"/>
        </w:rPr>
        <w:t xml:space="preserve">, S. J. &amp; M. J. Farah (2005), “Is </w:t>
      </w:r>
      <w:proofErr w:type="spellStart"/>
      <w:r w:rsidRPr="003D1089">
        <w:rPr>
          <w:rFonts w:ascii="Times New Roman" w:hAnsi="Times New Roman" w:cs="Times New Roman"/>
          <w:sz w:val="24"/>
          <w:szCs w:val="24"/>
        </w:rPr>
        <w:t>Self Special</w:t>
      </w:r>
      <w:proofErr w:type="spellEnd"/>
      <w:r w:rsidRPr="003D1089">
        <w:rPr>
          <w:rFonts w:ascii="Times New Roman" w:hAnsi="Times New Roman" w:cs="Times New Roman"/>
          <w:sz w:val="24"/>
          <w:szCs w:val="24"/>
        </w:rPr>
        <w:t xml:space="preserve">? A Critical Review of Evidence from Experimental Psychology and Cognitive Neuroscience,” </w:t>
      </w:r>
      <w:r w:rsidRPr="003D1089">
        <w:rPr>
          <w:rFonts w:ascii="Times New Roman" w:hAnsi="Times New Roman" w:cs="Times New Roman"/>
          <w:i/>
          <w:sz w:val="24"/>
          <w:szCs w:val="24"/>
        </w:rPr>
        <w:t>Psychological Bulletin</w:t>
      </w:r>
      <w:r w:rsidRPr="003D1089">
        <w:rPr>
          <w:rFonts w:ascii="Times New Roman" w:hAnsi="Times New Roman" w:cs="Times New Roman"/>
          <w:sz w:val="24"/>
          <w:szCs w:val="24"/>
        </w:rPr>
        <w:t xml:space="preserve">, 131 (1), 76-97. </w:t>
      </w:r>
    </w:p>
    <w:p w:rsidR="00C27739" w:rsidRDefault="00C27739" w:rsidP="002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739" w:rsidRDefault="00C27739" w:rsidP="002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reading (optional):</w:t>
      </w:r>
    </w:p>
    <w:p w:rsidR="00C27739" w:rsidRDefault="00C27739" w:rsidP="0020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F35" w:rsidRDefault="00DD1F35" w:rsidP="00DD1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41">
        <w:rPr>
          <w:rFonts w:ascii="Times New Roman" w:hAnsi="Times New Roman" w:cs="Times New Roman"/>
          <w:sz w:val="24"/>
          <w:szCs w:val="24"/>
        </w:rPr>
        <w:t>Greenwald, A. G. (1980)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0C6141">
        <w:rPr>
          <w:rFonts w:ascii="Times New Roman" w:hAnsi="Times New Roman" w:cs="Times New Roman"/>
          <w:sz w:val="24"/>
          <w:szCs w:val="24"/>
        </w:rPr>
        <w:t>The totalitarian ego: Fabrication a</w:t>
      </w:r>
      <w:r>
        <w:rPr>
          <w:rFonts w:ascii="Times New Roman" w:hAnsi="Times New Roman" w:cs="Times New Roman"/>
          <w:sz w:val="24"/>
          <w:szCs w:val="24"/>
        </w:rPr>
        <w:t>nd revision of personal history,”</w:t>
      </w:r>
      <w:r w:rsidRPr="000C6141">
        <w:rPr>
          <w:rFonts w:ascii="Times New Roman" w:hAnsi="Times New Roman" w:cs="Times New Roman"/>
          <w:sz w:val="24"/>
          <w:szCs w:val="24"/>
        </w:rPr>
        <w:t> </w:t>
      </w:r>
      <w:r w:rsidRPr="00DD1F35">
        <w:rPr>
          <w:rFonts w:ascii="Times New Roman" w:hAnsi="Times New Roman" w:cs="Times New Roman"/>
          <w:i/>
          <w:iCs/>
          <w:sz w:val="24"/>
          <w:szCs w:val="24"/>
        </w:rPr>
        <w:t>American Psychologist</w:t>
      </w:r>
      <w:r w:rsidRPr="000C6141">
        <w:rPr>
          <w:rFonts w:ascii="Times New Roman" w:hAnsi="Times New Roman" w:cs="Times New Roman"/>
          <w:sz w:val="24"/>
          <w:szCs w:val="24"/>
        </w:rPr>
        <w:t>, 35</w:t>
      </w:r>
      <w:r>
        <w:rPr>
          <w:rFonts w:ascii="Times New Roman" w:hAnsi="Times New Roman" w:cs="Times New Roman"/>
          <w:sz w:val="24"/>
          <w:szCs w:val="24"/>
        </w:rPr>
        <w:t xml:space="preserve"> (7), 603-</w:t>
      </w:r>
      <w:r w:rsidRPr="000C6141">
        <w:rPr>
          <w:rFonts w:ascii="Times New Roman" w:hAnsi="Times New Roman" w:cs="Times New Roman"/>
          <w:sz w:val="24"/>
          <w:szCs w:val="24"/>
        </w:rPr>
        <w:t>18.</w:t>
      </w:r>
    </w:p>
    <w:p w:rsidR="00DD1F35" w:rsidRDefault="00DD1F35" w:rsidP="00DD1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739" w:rsidRDefault="00C27739" w:rsidP="00C27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Belk, R. W. (1988), “Possessions and the Extended Self,” </w:t>
      </w:r>
      <w:r w:rsidRPr="00C27739">
        <w:rPr>
          <w:rFonts w:ascii="Times New Roman" w:hAnsi="Times New Roman" w:cs="Times New Roman"/>
          <w:i/>
          <w:iCs/>
          <w:sz w:val="24"/>
          <w:szCs w:val="24"/>
        </w:rPr>
        <w:t>Journal of Consumer Research</w:t>
      </w:r>
      <w:r w:rsidRPr="00C27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15 (September), 139-68.</w:t>
      </w:r>
    </w:p>
    <w:p w:rsidR="00C27739" w:rsidRPr="00C27739" w:rsidRDefault="00C27739" w:rsidP="00C27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D8" w:rsidRDefault="007C76D8" w:rsidP="007C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6D8">
        <w:rPr>
          <w:rFonts w:ascii="Times New Roman" w:hAnsi="Times New Roman" w:cs="Times New Roman"/>
          <w:sz w:val="24"/>
          <w:szCs w:val="24"/>
        </w:rPr>
        <w:t>Steele,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76D8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(1988), “</w:t>
      </w:r>
      <w:r w:rsidRPr="007C76D8">
        <w:rPr>
          <w:rFonts w:ascii="Times New Roman" w:hAnsi="Times New Roman" w:cs="Times New Roman"/>
          <w:sz w:val="24"/>
          <w:szCs w:val="24"/>
        </w:rPr>
        <w:t>The psychology of self-affirmation: Sustaining the integrity of the self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7C76D8">
        <w:rPr>
          <w:rFonts w:ascii="Times New Roman" w:hAnsi="Times New Roman" w:cs="Times New Roman"/>
          <w:i/>
          <w:iCs/>
          <w:sz w:val="24"/>
          <w:szCs w:val="24"/>
        </w:rPr>
        <w:t>Advances in experimental social psychology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6D8">
        <w:rPr>
          <w:rFonts w:ascii="Times New Roman" w:hAnsi="Times New Roman" w:cs="Times New Roman"/>
          <w:sz w:val="24"/>
          <w:szCs w:val="24"/>
        </w:rPr>
        <w:t> 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76D8">
        <w:rPr>
          <w:rFonts w:ascii="Times New Roman" w:hAnsi="Times New Roman" w:cs="Times New Roman"/>
          <w:sz w:val="24"/>
          <w:szCs w:val="24"/>
        </w:rPr>
        <w:t>261-302.</w:t>
      </w:r>
    </w:p>
    <w:p w:rsidR="002B0320" w:rsidRPr="00C27739" w:rsidRDefault="002B0320" w:rsidP="007C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20" w:rsidRPr="00681214" w:rsidRDefault="002B0320" w:rsidP="007344E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7344EF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68121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Self and Others</w:t>
      </w:r>
      <w:r w:rsidRPr="0068121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B0320" w:rsidRPr="005834E9" w:rsidRDefault="002B0320" w:rsidP="002B032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90" w:rsidRDefault="00231F90" w:rsidP="0023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items:</w:t>
      </w:r>
    </w:p>
    <w:p w:rsidR="00231F90" w:rsidRDefault="00231F90" w:rsidP="0023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90" w:rsidRPr="008A5257" w:rsidRDefault="008A5257" w:rsidP="008A52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5257">
        <w:rPr>
          <w:rFonts w:ascii="Times New Roman" w:hAnsi="Times New Roman" w:cs="Times New Roman"/>
          <w:sz w:val="24"/>
          <w:szCs w:val="24"/>
        </w:rPr>
        <w:t>Brewer, M. B. (1991), “The social self: On being the same and different at the same time,” </w:t>
      </w:r>
      <w:r w:rsidRPr="008A5257">
        <w:rPr>
          <w:rFonts w:ascii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8A5257">
        <w:rPr>
          <w:rFonts w:ascii="Times New Roman" w:hAnsi="Times New Roman" w:cs="Times New Roman"/>
          <w:sz w:val="24"/>
          <w:szCs w:val="24"/>
        </w:rPr>
        <w:t>, 17 (5), 475-82.</w:t>
      </w:r>
    </w:p>
    <w:p w:rsidR="00231F90" w:rsidRDefault="00231F90" w:rsidP="009C15E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366F" w:rsidRPr="00C815AF" w:rsidRDefault="00ED366F" w:rsidP="000366C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15AF">
        <w:rPr>
          <w:rFonts w:ascii="Times New Roman" w:hAnsi="Times New Roman" w:cs="Times New Roman"/>
          <w:sz w:val="24"/>
          <w:szCs w:val="24"/>
        </w:rPr>
        <w:t xml:space="preserve">Berger, J. </w:t>
      </w:r>
      <w:r w:rsidR="000366C9">
        <w:rPr>
          <w:rFonts w:ascii="Times New Roman" w:hAnsi="Times New Roman" w:cs="Times New Roman"/>
          <w:sz w:val="24"/>
          <w:szCs w:val="24"/>
        </w:rPr>
        <w:t>&amp;</w:t>
      </w:r>
      <w:r w:rsidRPr="00C815AF">
        <w:rPr>
          <w:rFonts w:ascii="Times New Roman" w:hAnsi="Times New Roman" w:cs="Times New Roman"/>
          <w:sz w:val="24"/>
          <w:szCs w:val="24"/>
        </w:rPr>
        <w:t xml:space="preserve"> C. Heath (2007), “Where Consumers Diverge from Others: Identity Signaling and Product Domains,”</w:t>
      </w:r>
      <w:r w:rsidRPr="00C815AF">
        <w:rPr>
          <w:rFonts w:ascii="Times New Roman" w:hAnsi="Times New Roman" w:cs="Times New Roman"/>
          <w:i/>
          <w:iCs/>
          <w:sz w:val="24"/>
          <w:szCs w:val="24"/>
        </w:rPr>
        <w:t xml:space="preserve"> Journal of Consumer Research</w:t>
      </w:r>
      <w:r w:rsidRPr="00C815AF">
        <w:rPr>
          <w:rFonts w:ascii="Times New Roman" w:hAnsi="Times New Roman" w:cs="Times New Roman"/>
          <w:sz w:val="24"/>
          <w:szCs w:val="24"/>
        </w:rPr>
        <w:t>, 34 (August), 121-34.</w:t>
      </w:r>
    </w:p>
    <w:p w:rsidR="00ED366F" w:rsidRDefault="00ED366F" w:rsidP="009C15E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15AF" w:rsidRPr="00C815AF" w:rsidRDefault="00C815AF" w:rsidP="009C15E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815AF">
        <w:rPr>
          <w:rFonts w:ascii="Times New Roman" w:hAnsi="Times New Roman" w:cs="Times New Roman"/>
          <w:sz w:val="24"/>
          <w:szCs w:val="24"/>
        </w:rPr>
        <w:t>Escalas</w:t>
      </w:r>
      <w:proofErr w:type="spellEnd"/>
      <w:r w:rsidRPr="00C815AF">
        <w:rPr>
          <w:rFonts w:ascii="Times New Roman" w:hAnsi="Times New Roman" w:cs="Times New Roman"/>
          <w:sz w:val="24"/>
          <w:szCs w:val="24"/>
        </w:rPr>
        <w:t>, J. &amp; J. R. Bettman (2005), “Self-Construal, Reference Groups, and Brand Meaning,”</w:t>
      </w:r>
      <w:r w:rsidRPr="00C815AF">
        <w:rPr>
          <w:rFonts w:ascii="Times New Roman" w:hAnsi="Times New Roman" w:cs="Times New Roman"/>
          <w:i/>
          <w:iCs/>
          <w:sz w:val="24"/>
          <w:szCs w:val="24"/>
        </w:rPr>
        <w:t xml:space="preserve"> Journal of Consumer Research</w:t>
      </w:r>
      <w:r w:rsidRPr="00C815AF">
        <w:rPr>
          <w:rFonts w:ascii="Times New Roman" w:hAnsi="Times New Roman" w:cs="Times New Roman"/>
          <w:sz w:val="24"/>
          <w:szCs w:val="24"/>
        </w:rPr>
        <w:t>, 32 (December), 378-389.</w:t>
      </w:r>
    </w:p>
    <w:p w:rsidR="00C334A8" w:rsidRPr="00C334A8" w:rsidRDefault="00C334A8" w:rsidP="00C334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34A8" w:rsidRPr="00C334A8" w:rsidRDefault="00C334A8" w:rsidP="00C334A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334A8">
        <w:rPr>
          <w:rFonts w:ascii="Times New Roman" w:hAnsi="Times New Roman" w:cs="Times New Roman"/>
          <w:sz w:val="24"/>
          <w:szCs w:val="24"/>
        </w:rPr>
        <w:t>Bhattacharjee</w:t>
      </w:r>
      <w:proofErr w:type="spellEnd"/>
      <w:r w:rsidRPr="00C334A8">
        <w:rPr>
          <w:rFonts w:ascii="Times New Roman" w:hAnsi="Times New Roman" w:cs="Times New Roman"/>
          <w:sz w:val="24"/>
          <w:szCs w:val="24"/>
        </w:rPr>
        <w:t xml:space="preserve">, Amit, Jonah Berger, &amp; </w:t>
      </w:r>
      <w:proofErr w:type="spellStart"/>
      <w:r w:rsidRPr="00C334A8">
        <w:rPr>
          <w:rFonts w:ascii="Times New Roman" w:hAnsi="Times New Roman" w:cs="Times New Roman"/>
          <w:sz w:val="24"/>
          <w:szCs w:val="24"/>
        </w:rPr>
        <w:t>Geeta</w:t>
      </w:r>
      <w:proofErr w:type="spellEnd"/>
      <w:r w:rsidRPr="00C334A8">
        <w:rPr>
          <w:rFonts w:ascii="Times New Roman" w:hAnsi="Times New Roman" w:cs="Times New Roman"/>
          <w:sz w:val="24"/>
          <w:szCs w:val="24"/>
        </w:rPr>
        <w:t xml:space="preserve"> Menon (2014), “When Identity Marketing Backfires: Consumer Agency in Identity Expression,” </w:t>
      </w:r>
      <w:r w:rsidRPr="00C334A8">
        <w:rPr>
          <w:rFonts w:ascii="Times New Roman" w:hAnsi="Times New Roman" w:cs="Times New Roman"/>
          <w:i/>
          <w:iCs/>
          <w:sz w:val="24"/>
          <w:szCs w:val="24"/>
        </w:rPr>
        <w:t>Journal of Consumer Research</w:t>
      </w:r>
      <w:r w:rsidRPr="00C815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C815AF">
        <w:rPr>
          <w:rFonts w:ascii="Times New Roman" w:hAnsi="Times New Roman" w:cs="Times New Roman"/>
          <w:sz w:val="24"/>
          <w:szCs w:val="24"/>
        </w:rPr>
        <w:t xml:space="preserve"> (August), </w:t>
      </w:r>
      <w:r>
        <w:rPr>
          <w:rFonts w:ascii="Times New Roman" w:hAnsi="Times New Roman" w:cs="Times New Roman"/>
          <w:sz w:val="24"/>
          <w:szCs w:val="24"/>
        </w:rPr>
        <w:t>294-309</w:t>
      </w:r>
      <w:r w:rsidRPr="00C815AF">
        <w:rPr>
          <w:rFonts w:ascii="Times New Roman" w:hAnsi="Times New Roman" w:cs="Times New Roman"/>
          <w:sz w:val="24"/>
          <w:szCs w:val="24"/>
        </w:rPr>
        <w:t>.</w:t>
      </w:r>
    </w:p>
    <w:p w:rsidR="00C334A8" w:rsidRPr="000366C9" w:rsidRDefault="00C334A8" w:rsidP="0003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CF1" w:rsidRDefault="00543CF1" w:rsidP="008A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CF1" w:rsidRDefault="00543CF1" w:rsidP="008A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5257" w:rsidRDefault="008A5257" w:rsidP="008A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reading (optional):</w:t>
      </w:r>
    </w:p>
    <w:p w:rsidR="008A5257" w:rsidRDefault="008A5257" w:rsidP="008A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257" w:rsidRPr="00C334A8" w:rsidRDefault="00C334A8" w:rsidP="00C3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4A8">
        <w:rPr>
          <w:rFonts w:ascii="Times New Roman" w:hAnsi="Times New Roman" w:cs="Times New Roman"/>
          <w:sz w:val="24"/>
          <w:szCs w:val="24"/>
        </w:rPr>
        <w:t>Aaker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334A8">
        <w:rPr>
          <w:rFonts w:ascii="Times New Roman" w:hAnsi="Times New Roman" w:cs="Times New Roman"/>
          <w:sz w:val="24"/>
          <w:szCs w:val="24"/>
        </w:rPr>
        <w:t xml:space="preserve"> </w:t>
      </w:r>
      <w:r w:rsidR="008A5257" w:rsidRPr="00C334A8">
        <w:rPr>
          <w:rFonts w:ascii="Times New Roman" w:hAnsi="Times New Roman" w:cs="Times New Roman"/>
          <w:sz w:val="24"/>
          <w:szCs w:val="24"/>
        </w:rPr>
        <w:t xml:space="preserve">Jennifer L. </w:t>
      </w:r>
      <w:r>
        <w:rPr>
          <w:rFonts w:ascii="Times New Roman" w:hAnsi="Times New Roman" w:cs="Times New Roman"/>
          <w:sz w:val="24"/>
          <w:szCs w:val="24"/>
        </w:rPr>
        <w:t>(1999), “</w:t>
      </w:r>
      <w:r w:rsidRPr="00C334A8">
        <w:rPr>
          <w:rFonts w:ascii="Times New Roman" w:hAnsi="Times New Roman" w:cs="Times New Roman"/>
          <w:sz w:val="24"/>
          <w:szCs w:val="24"/>
        </w:rPr>
        <w:t>The Malleable Self: The Role of Self-Expression in Persuasion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8A5257" w:rsidRPr="00C334A8">
        <w:rPr>
          <w:rFonts w:ascii="Times New Roman" w:hAnsi="Times New Roman" w:cs="Times New Roman"/>
          <w:i/>
          <w:iCs/>
          <w:sz w:val="24"/>
          <w:szCs w:val="24"/>
        </w:rPr>
        <w:t>Journal of Marketing Research</w:t>
      </w:r>
      <w:r w:rsidR="008A5257" w:rsidRPr="00C334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A5257" w:rsidRPr="00C334A8">
        <w:rPr>
          <w:rFonts w:ascii="Times New Roman" w:hAnsi="Times New Roman" w:cs="Times New Roman"/>
          <w:sz w:val="24"/>
          <w:szCs w:val="24"/>
        </w:rPr>
        <w:t>(Feb.), 45-57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257" w:rsidRDefault="008A5257" w:rsidP="008A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85" w:rsidRPr="00681214" w:rsidRDefault="00680C85" w:rsidP="0083527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8352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8121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C85">
        <w:rPr>
          <w:rFonts w:ascii="Times New Roman" w:hAnsi="Times New Roman" w:cs="Times New Roman"/>
          <w:b/>
          <w:bCs/>
          <w:sz w:val="24"/>
          <w:szCs w:val="24"/>
        </w:rPr>
        <w:t>Student presentations</w:t>
      </w:r>
      <w:r w:rsidRPr="0068121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680C85" w:rsidRPr="005834E9" w:rsidRDefault="00680C85" w:rsidP="00680C8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66F" w:rsidRDefault="00680C85" w:rsidP="00DD1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discussed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class.</w:t>
      </w:r>
    </w:p>
    <w:p w:rsidR="00680C85" w:rsidRDefault="00680C85" w:rsidP="00DD1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85" w:rsidRPr="00681214" w:rsidRDefault="00680C85" w:rsidP="0083527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</w:t>
      </w:r>
      <w:r w:rsidR="0083527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8121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D3C">
        <w:rPr>
          <w:rFonts w:ascii="Times New Roman" w:hAnsi="Times New Roman" w:cs="Times New Roman"/>
          <w:b/>
          <w:bCs/>
          <w:sz w:val="24"/>
          <w:szCs w:val="24"/>
        </w:rPr>
        <w:t>Term paper due</w:t>
      </w:r>
      <w:r w:rsidRPr="0068121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680C85" w:rsidRPr="005834E9" w:rsidRDefault="00680C85" w:rsidP="00680C8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0C85" w:rsidRPr="005834E9" w:rsidSect="00106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D6" w:rsidRDefault="005860D6" w:rsidP="001718F1">
      <w:pPr>
        <w:spacing w:after="0" w:line="240" w:lineRule="auto"/>
      </w:pPr>
      <w:r>
        <w:separator/>
      </w:r>
    </w:p>
  </w:endnote>
  <w:endnote w:type="continuationSeparator" w:id="0">
    <w:p w:rsidR="005860D6" w:rsidRDefault="005860D6" w:rsidP="0017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F1" w:rsidRDefault="00171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F1" w:rsidRDefault="001718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F1" w:rsidRDefault="00171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D6" w:rsidRDefault="005860D6" w:rsidP="001718F1">
      <w:pPr>
        <w:spacing w:after="0" w:line="240" w:lineRule="auto"/>
      </w:pPr>
      <w:r>
        <w:separator/>
      </w:r>
    </w:p>
  </w:footnote>
  <w:footnote w:type="continuationSeparator" w:id="0">
    <w:p w:rsidR="005860D6" w:rsidRDefault="005860D6" w:rsidP="0017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F1" w:rsidRDefault="00171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F1" w:rsidRDefault="001718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F1" w:rsidRDefault="00171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537"/>
    <w:multiLevelType w:val="hybridMultilevel"/>
    <w:tmpl w:val="0C50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BA8"/>
    <w:multiLevelType w:val="hybridMultilevel"/>
    <w:tmpl w:val="84F65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3153"/>
    <w:multiLevelType w:val="hybridMultilevel"/>
    <w:tmpl w:val="E36EB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5B3E"/>
    <w:multiLevelType w:val="hybridMultilevel"/>
    <w:tmpl w:val="347C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0944"/>
    <w:multiLevelType w:val="hybridMultilevel"/>
    <w:tmpl w:val="5FA0D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251F1"/>
    <w:multiLevelType w:val="hybridMultilevel"/>
    <w:tmpl w:val="E36EB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22328"/>
    <w:multiLevelType w:val="hybridMultilevel"/>
    <w:tmpl w:val="B68A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B25AF"/>
    <w:multiLevelType w:val="hybridMultilevel"/>
    <w:tmpl w:val="C90C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54F2F"/>
    <w:multiLevelType w:val="hybridMultilevel"/>
    <w:tmpl w:val="0C50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F2188"/>
    <w:multiLevelType w:val="hybridMultilevel"/>
    <w:tmpl w:val="4C48F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E7C83"/>
    <w:multiLevelType w:val="hybridMultilevel"/>
    <w:tmpl w:val="1E448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B6856"/>
    <w:multiLevelType w:val="hybridMultilevel"/>
    <w:tmpl w:val="F4C83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E0B66"/>
    <w:multiLevelType w:val="hybridMultilevel"/>
    <w:tmpl w:val="D8F01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27A6A"/>
    <w:multiLevelType w:val="hybridMultilevel"/>
    <w:tmpl w:val="F3A0D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64DFC"/>
    <w:multiLevelType w:val="hybridMultilevel"/>
    <w:tmpl w:val="E36EB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C2799"/>
    <w:multiLevelType w:val="hybridMultilevel"/>
    <w:tmpl w:val="B2BEB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D3B13"/>
    <w:multiLevelType w:val="hybridMultilevel"/>
    <w:tmpl w:val="F3A0D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01206"/>
    <w:multiLevelType w:val="hybridMultilevel"/>
    <w:tmpl w:val="5EBC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6"/>
  </w:num>
  <w:num w:numId="10">
    <w:abstractNumId w:val="17"/>
  </w:num>
  <w:num w:numId="11">
    <w:abstractNumId w:val="7"/>
  </w:num>
  <w:num w:numId="12">
    <w:abstractNumId w:val="3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F2"/>
    <w:rsid w:val="00004AE4"/>
    <w:rsid w:val="00014846"/>
    <w:rsid w:val="000317CD"/>
    <w:rsid w:val="000366C9"/>
    <w:rsid w:val="000455AA"/>
    <w:rsid w:val="0006171B"/>
    <w:rsid w:val="00062B17"/>
    <w:rsid w:val="0007708C"/>
    <w:rsid w:val="000A1C94"/>
    <w:rsid w:val="000B14DC"/>
    <w:rsid w:val="000B61A9"/>
    <w:rsid w:val="000C3DD5"/>
    <w:rsid w:val="000C6141"/>
    <w:rsid w:val="000D6359"/>
    <w:rsid w:val="000D6551"/>
    <w:rsid w:val="000E61F4"/>
    <w:rsid w:val="000E7FD6"/>
    <w:rsid w:val="0010685F"/>
    <w:rsid w:val="0013203A"/>
    <w:rsid w:val="001372F7"/>
    <w:rsid w:val="00147766"/>
    <w:rsid w:val="001513FF"/>
    <w:rsid w:val="00151FDC"/>
    <w:rsid w:val="00165C4B"/>
    <w:rsid w:val="001718F1"/>
    <w:rsid w:val="00182AEA"/>
    <w:rsid w:val="001A2A04"/>
    <w:rsid w:val="001A3314"/>
    <w:rsid w:val="001B23BC"/>
    <w:rsid w:val="001C3AE8"/>
    <w:rsid w:val="001C4D2B"/>
    <w:rsid w:val="001D6949"/>
    <w:rsid w:val="001D6EE7"/>
    <w:rsid w:val="001F1166"/>
    <w:rsid w:val="002029F1"/>
    <w:rsid w:val="00206263"/>
    <w:rsid w:val="002263E9"/>
    <w:rsid w:val="00231F90"/>
    <w:rsid w:val="00295D5E"/>
    <w:rsid w:val="0029687B"/>
    <w:rsid w:val="002A0048"/>
    <w:rsid w:val="002A410F"/>
    <w:rsid w:val="002A425B"/>
    <w:rsid w:val="002A5E79"/>
    <w:rsid w:val="002B0320"/>
    <w:rsid w:val="002B2EF4"/>
    <w:rsid w:val="002B2FE5"/>
    <w:rsid w:val="002E0250"/>
    <w:rsid w:val="0030155C"/>
    <w:rsid w:val="0031409B"/>
    <w:rsid w:val="00357A08"/>
    <w:rsid w:val="00373E4C"/>
    <w:rsid w:val="0038533D"/>
    <w:rsid w:val="003B41A4"/>
    <w:rsid w:val="003B6448"/>
    <w:rsid w:val="003C0539"/>
    <w:rsid w:val="003D1089"/>
    <w:rsid w:val="003D2CE8"/>
    <w:rsid w:val="003E0B20"/>
    <w:rsid w:val="003E283C"/>
    <w:rsid w:val="003F5123"/>
    <w:rsid w:val="003F6FDA"/>
    <w:rsid w:val="004060B8"/>
    <w:rsid w:val="00406F42"/>
    <w:rsid w:val="00421FEE"/>
    <w:rsid w:val="0042672C"/>
    <w:rsid w:val="00450ED0"/>
    <w:rsid w:val="00467ACD"/>
    <w:rsid w:val="00472CC4"/>
    <w:rsid w:val="0047507E"/>
    <w:rsid w:val="00480EA9"/>
    <w:rsid w:val="0048776B"/>
    <w:rsid w:val="004A5C11"/>
    <w:rsid w:val="004B011E"/>
    <w:rsid w:val="004D58D0"/>
    <w:rsid w:val="004D7E2D"/>
    <w:rsid w:val="004E4CA6"/>
    <w:rsid w:val="004E4EE5"/>
    <w:rsid w:val="004F6623"/>
    <w:rsid w:val="005119C0"/>
    <w:rsid w:val="0051208B"/>
    <w:rsid w:val="00526397"/>
    <w:rsid w:val="005275CA"/>
    <w:rsid w:val="0053438B"/>
    <w:rsid w:val="00535AB9"/>
    <w:rsid w:val="00540C30"/>
    <w:rsid w:val="00543CF1"/>
    <w:rsid w:val="0057149E"/>
    <w:rsid w:val="00580379"/>
    <w:rsid w:val="005834E9"/>
    <w:rsid w:val="005860D6"/>
    <w:rsid w:val="00594230"/>
    <w:rsid w:val="005B766E"/>
    <w:rsid w:val="005D542D"/>
    <w:rsid w:val="005D6B1C"/>
    <w:rsid w:val="005E3075"/>
    <w:rsid w:val="005F6F48"/>
    <w:rsid w:val="0060198C"/>
    <w:rsid w:val="006103DB"/>
    <w:rsid w:val="00611939"/>
    <w:rsid w:val="00612A0D"/>
    <w:rsid w:val="006161AB"/>
    <w:rsid w:val="00616FBF"/>
    <w:rsid w:val="00680C85"/>
    <w:rsid w:val="00681214"/>
    <w:rsid w:val="006863A7"/>
    <w:rsid w:val="006A66E0"/>
    <w:rsid w:val="006B266B"/>
    <w:rsid w:val="006C3847"/>
    <w:rsid w:val="006C3982"/>
    <w:rsid w:val="006D4D8C"/>
    <w:rsid w:val="006F3E43"/>
    <w:rsid w:val="007047F2"/>
    <w:rsid w:val="00713A96"/>
    <w:rsid w:val="00714F87"/>
    <w:rsid w:val="007344EF"/>
    <w:rsid w:val="00745F39"/>
    <w:rsid w:val="0077389E"/>
    <w:rsid w:val="007C1BA2"/>
    <w:rsid w:val="007C76D8"/>
    <w:rsid w:val="007D25F9"/>
    <w:rsid w:val="007D79EE"/>
    <w:rsid w:val="007E0743"/>
    <w:rsid w:val="0082736F"/>
    <w:rsid w:val="0083527A"/>
    <w:rsid w:val="008448CC"/>
    <w:rsid w:val="0085560C"/>
    <w:rsid w:val="00856638"/>
    <w:rsid w:val="00864973"/>
    <w:rsid w:val="00864A9B"/>
    <w:rsid w:val="008653EC"/>
    <w:rsid w:val="0087689A"/>
    <w:rsid w:val="008849B6"/>
    <w:rsid w:val="008961E0"/>
    <w:rsid w:val="008A391E"/>
    <w:rsid w:val="008A5257"/>
    <w:rsid w:val="008B1B81"/>
    <w:rsid w:val="008B2FF3"/>
    <w:rsid w:val="008C4849"/>
    <w:rsid w:val="008D2D01"/>
    <w:rsid w:val="008D3500"/>
    <w:rsid w:val="008D55D4"/>
    <w:rsid w:val="008E25B5"/>
    <w:rsid w:val="00910D3C"/>
    <w:rsid w:val="00943EA8"/>
    <w:rsid w:val="00955D77"/>
    <w:rsid w:val="0096462A"/>
    <w:rsid w:val="009668EF"/>
    <w:rsid w:val="009819CE"/>
    <w:rsid w:val="009C15E1"/>
    <w:rsid w:val="009E4D1A"/>
    <w:rsid w:val="009E5414"/>
    <w:rsid w:val="009E5FC1"/>
    <w:rsid w:val="00A0177F"/>
    <w:rsid w:val="00A12A16"/>
    <w:rsid w:val="00A2722D"/>
    <w:rsid w:val="00A32451"/>
    <w:rsid w:val="00A368F3"/>
    <w:rsid w:val="00A55816"/>
    <w:rsid w:val="00A860EB"/>
    <w:rsid w:val="00AB03C2"/>
    <w:rsid w:val="00AC2BF0"/>
    <w:rsid w:val="00AE3511"/>
    <w:rsid w:val="00AE3A5A"/>
    <w:rsid w:val="00AE47EA"/>
    <w:rsid w:val="00B05159"/>
    <w:rsid w:val="00B11CA5"/>
    <w:rsid w:val="00B54CE7"/>
    <w:rsid w:val="00B86BD1"/>
    <w:rsid w:val="00B9138B"/>
    <w:rsid w:val="00BC4D6E"/>
    <w:rsid w:val="00BD001D"/>
    <w:rsid w:val="00BD790E"/>
    <w:rsid w:val="00BE036C"/>
    <w:rsid w:val="00C04CBA"/>
    <w:rsid w:val="00C2541D"/>
    <w:rsid w:val="00C27739"/>
    <w:rsid w:val="00C334A8"/>
    <w:rsid w:val="00C3407C"/>
    <w:rsid w:val="00C53409"/>
    <w:rsid w:val="00C64713"/>
    <w:rsid w:val="00C815AF"/>
    <w:rsid w:val="00C839AC"/>
    <w:rsid w:val="00C86E1B"/>
    <w:rsid w:val="00C971BF"/>
    <w:rsid w:val="00CA014C"/>
    <w:rsid w:val="00CA0904"/>
    <w:rsid w:val="00CA7C77"/>
    <w:rsid w:val="00CB3940"/>
    <w:rsid w:val="00CB647E"/>
    <w:rsid w:val="00CB6F65"/>
    <w:rsid w:val="00CB76A7"/>
    <w:rsid w:val="00CC2A08"/>
    <w:rsid w:val="00CF3377"/>
    <w:rsid w:val="00D0258B"/>
    <w:rsid w:val="00D11D81"/>
    <w:rsid w:val="00D11F37"/>
    <w:rsid w:val="00D21937"/>
    <w:rsid w:val="00D24A2D"/>
    <w:rsid w:val="00D251D4"/>
    <w:rsid w:val="00D25E7A"/>
    <w:rsid w:val="00D532C4"/>
    <w:rsid w:val="00D5580B"/>
    <w:rsid w:val="00D561E1"/>
    <w:rsid w:val="00D669FC"/>
    <w:rsid w:val="00DD1F35"/>
    <w:rsid w:val="00E037D4"/>
    <w:rsid w:val="00E4730C"/>
    <w:rsid w:val="00E53FF9"/>
    <w:rsid w:val="00E578F7"/>
    <w:rsid w:val="00EB652E"/>
    <w:rsid w:val="00ED366F"/>
    <w:rsid w:val="00EE118A"/>
    <w:rsid w:val="00EF4116"/>
    <w:rsid w:val="00F01CDE"/>
    <w:rsid w:val="00F102B6"/>
    <w:rsid w:val="00F1203D"/>
    <w:rsid w:val="00F279FF"/>
    <w:rsid w:val="00F5219D"/>
    <w:rsid w:val="00F541CB"/>
    <w:rsid w:val="00F77C65"/>
    <w:rsid w:val="00FB3C0A"/>
    <w:rsid w:val="00FD2810"/>
    <w:rsid w:val="00FD6FB2"/>
    <w:rsid w:val="00FD7055"/>
    <w:rsid w:val="00F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8A9119"/>
  <w15:docId w15:val="{A7E38E28-57BA-4AD8-B5FB-6829CDCF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5F"/>
  </w:style>
  <w:style w:type="paragraph" w:styleId="Heading1">
    <w:name w:val="heading 1"/>
    <w:basedOn w:val="Normal"/>
    <w:next w:val="Normal"/>
    <w:link w:val="Heading1Char"/>
    <w:qFormat/>
    <w:rsid w:val="004B01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F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3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6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Normal"/>
    <w:uiPriority w:val="99"/>
    <w:rsid w:val="00F279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4B011E"/>
    <w:rPr>
      <w:rFonts w:ascii="Times New Roman" w:eastAsia="Times New Roman" w:hAnsi="Times New Roman" w:cs="Times New Roman"/>
      <w:b/>
      <w:bCs/>
      <w:color w:val="000000"/>
      <w:sz w:val="24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AC2B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25F9"/>
  </w:style>
  <w:style w:type="character" w:customStyle="1" w:styleId="rdlinkitem">
    <w:name w:val="rdlinkitem"/>
    <w:basedOn w:val="DefaultParagraphFont"/>
    <w:rsid w:val="00F102B6"/>
  </w:style>
  <w:style w:type="character" w:styleId="FollowedHyperlink">
    <w:name w:val="FollowedHyperlink"/>
    <w:basedOn w:val="DefaultParagraphFont"/>
    <w:uiPriority w:val="99"/>
    <w:semiHidden/>
    <w:unhideWhenUsed/>
    <w:rsid w:val="00714F87"/>
    <w:rPr>
      <w:color w:val="954F72" w:themeColor="followedHyperlink"/>
      <w:u w:val="single"/>
    </w:rPr>
  </w:style>
  <w:style w:type="paragraph" w:customStyle="1" w:styleId="Default">
    <w:name w:val="Default"/>
    <w:rsid w:val="00D669FC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7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08C"/>
    <w:rPr>
      <w:b/>
      <w:bCs/>
      <w:sz w:val="20"/>
      <w:szCs w:val="20"/>
    </w:rPr>
  </w:style>
  <w:style w:type="character" w:customStyle="1" w:styleId="a-size-large">
    <w:name w:val="a-size-large"/>
    <w:basedOn w:val="DefaultParagraphFont"/>
    <w:rsid w:val="006103DB"/>
  </w:style>
  <w:style w:type="character" w:customStyle="1" w:styleId="Heading3Char">
    <w:name w:val="Heading 3 Char"/>
    <w:basedOn w:val="DefaultParagraphFont"/>
    <w:link w:val="Heading3"/>
    <w:uiPriority w:val="9"/>
    <w:semiHidden/>
    <w:rsid w:val="00616F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525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7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F1"/>
  </w:style>
  <w:style w:type="paragraph" w:styleId="Footer">
    <w:name w:val="footer"/>
    <w:basedOn w:val="Normal"/>
    <w:link w:val="FooterChar"/>
    <w:uiPriority w:val="99"/>
    <w:unhideWhenUsed/>
    <w:rsid w:val="0017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gistrar.ufl.edu/catalog/policies/regulationgrade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11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WCBA</Company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Aner Sela</dc:creator>
  <cp:lastModifiedBy>Sela,Aner</cp:lastModifiedBy>
  <cp:revision>8</cp:revision>
  <cp:lastPrinted>2018-07-11T12:54:00Z</cp:lastPrinted>
  <dcterms:created xsi:type="dcterms:W3CDTF">2018-07-09T17:45:00Z</dcterms:created>
  <dcterms:modified xsi:type="dcterms:W3CDTF">2018-07-11T14:33:00Z</dcterms:modified>
</cp:coreProperties>
</file>